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8B6" w:rsidRPr="00C678B6" w:rsidRDefault="00C678B6" w:rsidP="00C678B6">
      <w:pPr>
        <w:spacing w:before="100" w:beforeAutospacing="1"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Na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osnovu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člana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21.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st.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1. </w:t>
      </w:r>
      <w:proofErr w:type="spellStart"/>
      <w:proofErr w:type="gram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proofErr w:type="spellEnd"/>
      <w:proofErr w:type="gram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2.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Zakona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nacionalnom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okviru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kvalifikacija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Republike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Srbije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(„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Službeni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glasnik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RS”,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broj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27/18)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člana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43. </w:t>
      </w:r>
      <w:proofErr w:type="spellStart"/>
      <w:proofErr w:type="gram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stav</w:t>
      </w:r>
      <w:proofErr w:type="spellEnd"/>
      <w:proofErr w:type="gram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1.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Zakona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Vladi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(„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Službeni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glasnik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RS”, br. 55/05, 71/05 –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ispravka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101/07, 65/08, 16/11, 68/12 – US, 71/12, 7/14 – US, 44/14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30/18 – dr.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zakon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),</w:t>
      </w:r>
    </w:p>
    <w:p w:rsidR="00C678B6" w:rsidRPr="00C678B6" w:rsidRDefault="00C678B6" w:rsidP="00C678B6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Vlada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donosi</w:t>
      </w:r>
      <w:proofErr w:type="spellEnd"/>
    </w:p>
    <w:p w:rsidR="00C678B6" w:rsidRPr="00C678B6" w:rsidRDefault="00C678B6" w:rsidP="00C678B6">
      <w:pPr>
        <w:spacing w:before="225" w:after="225" w:line="240" w:lineRule="auto"/>
        <w:ind w:firstLine="480"/>
        <w:jc w:val="center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ODLUKU</w:t>
      </w:r>
      <w:bookmarkStart w:id="0" w:name="_GoBack"/>
      <w:bookmarkEnd w:id="0"/>
    </w:p>
    <w:p w:rsidR="00C678B6" w:rsidRPr="00C678B6" w:rsidRDefault="00C678B6" w:rsidP="00C678B6">
      <w:pPr>
        <w:spacing w:before="225" w:after="225" w:line="240" w:lineRule="auto"/>
        <w:ind w:firstLine="480"/>
        <w:jc w:val="center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proofErr w:type="gramStart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o</w:t>
      </w:r>
      <w:proofErr w:type="gramEnd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osnivanju</w:t>
      </w:r>
      <w:proofErr w:type="spellEnd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Sektorskog</w:t>
      </w:r>
      <w:proofErr w:type="spellEnd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veća</w:t>
      </w:r>
      <w:proofErr w:type="spellEnd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za</w:t>
      </w:r>
      <w:proofErr w:type="spellEnd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sektor</w:t>
      </w:r>
      <w:proofErr w:type="spellEnd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zdravstva</w:t>
      </w:r>
      <w:proofErr w:type="spellEnd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</w:t>
      </w:r>
      <w:proofErr w:type="spellEnd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socijalne</w:t>
      </w:r>
      <w:proofErr w:type="spellEnd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zaštite</w:t>
      </w:r>
      <w:proofErr w:type="spellEnd"/>
    </w:p>
    <w:p w:rsidR="00C678B6" w:rsidRPr="00C678B6" w:rsidRDefault="00C678B6" w:rsidP="00C678B6">
      <w:pPr>
        <w:spacing w:before="225" w:after="120" w:line="240" w:lineRule="auto"/>
        <w:ind w:firstLine="480"/>
        <w:jc w:val="center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"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Službeni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glasnik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RS", br. 104 </w:t>
      </w:r>
      <w:proofErr w:type="gram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od</w:t>
      </w:r>
      <w:proofErr w:type="gram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28. </w:t>
      </w:r>
      <w:proofErr w:type="spellStart"/>
      <w:proofErr w:type="gram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decembra</w:t>
      </w:r>
      <w:proofErr w:type="spellEnd"/>
      <w:proofErr w:type="gram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2018 57 od 9. </w:t>
      </w:r>
      <w:proofErr w:type="spellStart"/>
      <w:proofErr w:type="gram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avgusta</w:t>
      </w:r>
      <w:proofErr w:type="spellEnd"/>
      <w:proofErr w:type="gram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2019, 17 od 28. </w:t>
      </w:r>
      <w:proofErr w:type="spellStart"/>
      <w:proofErr w:type="gram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februara</w:t>
      </w:r>
      <w:proofErr w:type="spellEnd"/>
      <w:proofErr w:type="gram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2020, 44 od 29. </w:t>
      </w:r>
      <w:proofErr w:type="spellStart"/>
      <w:proofErr w:type="gram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aprila</w:t>
      </w:r>
      <w:proofErr w:type="spellEnd"/>
      <w:proofErr w:type="gram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2021, 18 od 11. </w:t>
      </w:r>
      <w:proofErr w:type="spellStart"/>
      <w:proofErr w:type="gram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februara</w:t>
      </w:r>
      <w:proofErr w:type="spellEnd"/>
      <w:proofErr w:type="gram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2022, 65 od 3. </w:t>
      </w:r>
      <w:proofErr w:type="spellStart"/>
      <w:proofErr w:type="gram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juna</w:t>
      </w:r>
      <w:proofErr w:type="spellEnd"/>
      <w:proofErr w:type="gram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2022, 111 od 7. </w:t>
      </w:r>
      <w:proofErr w:type="spellStart"/>
      <w:proofErr w:type="gram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oktobra</w:t>
      </w:r>
      <w:proofErr w:type="spellEnd"/>
      <w:proofErr w:type="gram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2022, 137 od 9. </w:t>
      </w:r>
      <w:proofErr w:type="spellStart"/>
      <w:proofErr w:type="gram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decembra</w:t>
      </w:r>
      <w:proofErr w:type="spellEnd"/>
      <w:proofErr w:type="gram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2022, 58 od 14. </w:t>
      </w:r>
      <w:proofErr w:type="spellStart"/>
      <w:proofErr w:type="gram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jula</w:t>
      </w:r>
      <w:proofErr w:type="spellEnd"/>
      <w:proofErr w:type="gram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2023.</w:t>
      </w:r>
    </w:p>
    <w:p w:rsidR="00C678B6" w:rsidRPr="00C678B6" w:rsidRDefault="00C678B6" w:rsidP="00C678B6">
      <w:pPr>
        <w:spacing w:before="100" w:beforeAutospacing="1"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Osniva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se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Sektorsko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veće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za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sektor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zdravstva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socijalne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zaštite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(u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daljem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tekstu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Sektorsko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veće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za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oblasti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koje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se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odnose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na</w:t>
      </w:r>
      <w:proofErr w:type="spellEnd"/>
      <w:proofErr w:type="gram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stomatologiju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medicinu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farmaciju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negu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bolesnika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uključujući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zdravstvenu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negu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starih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ljudi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brigu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zdravlju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osoba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sa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invaliditetom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pružanje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nege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trudnicama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za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vreme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trudnoće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porođaja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postnatalnom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periodu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kao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na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tradicionalnu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odnosno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komplementarnu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medicinu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Oblast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socijalne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zaštite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odnosi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se </w:t>
      </w:r>
      <w:proofErr w:type="spellStart"/>
      <w:proofErr w:type="gram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na</w:t>
      </w:r>
      <w:proofErr w:type="spellEnd"/>
      <w:proofErr w:type="gram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brigu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starim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odraslim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licima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sa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invaliditetom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brigu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deci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mladima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uslugama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socijalnog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rada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savetovanja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678B6" w:rsidRPr="00C678B6" w:rsidRDefault="00C678B6" w:rsidP="00C678B6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Zadaci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Sektorskog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veća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su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da:</w:t>
      </w:r>
    </w:p>
    <w:p w:rsidR="00C678B6" w:rsidRPr="00C678B6" w:rsidRDefault="00C678B6" w:rsidP="00C678B6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1) </w:t>
      </w:r>
      <w:proofErr w:type="spellStart"/>
      <w:proofErr w:type="gram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analizira</w:t>
      </w:r>
      <w:proofErr w:type="spellEnd"/>
      <w:proofErr w:type="gram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postojeće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utvrđuje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potrebne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kvalifikacije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u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sektoru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C678B6" w:rsidRPr="00C678B6" w:rsidRDefault="00C678B6" w:rsidP="00C678B6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2) </w:t>
      </w:r>
      <w:proofErr w:type="spellStart"/>
      <w:proofErr w:type="gram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identifikuje</w:t>
      </w:r>
      <w:proofErr w:type="spellEnd"/>
      <w:proofErr w:type="gram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kvalifikacije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koje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treba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osavremeniti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C678B6" w:rsidRPr="00C678B6" w:rsidRDefault="00C678B6" w:rsidP="00C678B6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3) </w:t>
      </w:r>
      <w:proofErr w:type="spellStart"/>
      <w:proofErr w:type="gram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identifikuje</w:t>
      </w:r>
      <w:proofErr w:type="spellEnd"/>
      <w:proofErr w:type="gram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kvalifikacije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koje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više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ne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odgovaraju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potrebama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sektora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C678B6" w:rsidRPr="00C678B6" w:rsidRDefault="00C678B6" w:rsidP="00C678B6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4) </w:t>
      </w:r>
      <w:proofErr w:type="spellStart"/>
      <w:proofErr w:type="gram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donosi</w:t>
      </w:r>
      <w:proofErr w:type="spellEnd"/>
      <w:proofErr w:type="gram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odluku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izradi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predloga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standarda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kvalifikacija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u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okviru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sektora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C678B6" w:rsidRPr="00C678B6" w:rsidRDefault="00C678B6" w:rsidP="00C678B6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5) </w:t>
      </w:r>
      <w:proofErr w:type="spellStart"/>
      <w:proofErr w:type="gram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daje</w:t>
      </w:r>
      <w:proofErr w:type="spellEnd"/>
      <w:proofErr w:type="gram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mišljenje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očekivanim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ishodima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znanja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veština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unutar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sektora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C678B6" w:rsidRPr="00C678B6" w:rsidRDefault="00C678B6" w:rsidP="00C678B6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6) </w:t>
      </w:r>
      <w:proofErr w:type="spellStart"/>
      <w:proofErr w:type="gram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promoviše</w:t>
      </w:r>
      <w:proofErr w:type="spellEnd"/>
      <w:proofErr w:type="gram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dijalog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neposrednu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saradnju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između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sveta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rada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obrazovanja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C678B6" w:rsidRPr="00C678B6" w:rsidRDefault="00C678B6" w:rsidP="00C678B6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7) </w:t>
      </w:r>
      <w:proofErr w:type="spellStart"/>
      <w:proofErr w:type="gram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promoviše</w:t>
      </w:r>
      <w:proofErr w:type="spellEnd"/>
      <w:proofErr w:type="gram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mogućnosti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za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obrazovanje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obuku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zapošljavanje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unutar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sektora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C678B6" w:rsidRPr="00C678B6" w:rsidRDefault="00C678B6" w:rsidP="00C678B6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8) </w:t>
      </w:r>
      <w:proofErr w:type="spellStart"/>
      <w:proofErr w:type="gram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identifikuje</w:t>
      </w:r>
      <w:proofErr w:type="spellEnd"/>
      <w:proofErr w:type="gram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mogućnosti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za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obučavanje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odraslih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unutar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sektora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C678B6" w:rsidRPr="00C678B6" w:rsidRDefault="00C678B6" w:rsidP="00C678B6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9) </w:t>
      </w:r>
      <w:proofErr w:type="spellStart"/>
      <w:proofErr w:type="gram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razmatra</w:t>
      </w:r>
      <w:proofErr w:type="spellEnd"/>
      <w:proofErr w:type="gram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implikacije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nacionalnog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okvira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kvalifikacija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na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kvalifikacije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unutar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sektora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C678B6" w:rsidRPr="00C678B6" w:rsidRDefault="00C678B6" w:rsidP="00C678B6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10) </w:t>
      </w:r>
      <w:proofErr w:type="spellStart"/>
      <w:proofErr w:type="gram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predlaže</w:t>
      </w:r>
      <w:proofErr w:type="spellEnd"/>
      <w:proofErr w:type="gram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liste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kvalifikacija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po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nivoima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vrstama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koje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mogu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da se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stiču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priznavanjem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prethodnog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učenja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C678B6" w:rsidRPr="00C678B6" w:rsidRDefault="00C678B6" w:rsidP="00C678B6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11) </w:t>
      </w:r>
      <w:proofErr w:type="spellStart"/>
      <w:proofErr w:type="gram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obavlja</w:t>
      </w:r>
      <w:proofErr w:type="spellEnd"/>
      <w:proofErr w:type="gram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druge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poslove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u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skladu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sa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Zakonom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nacionalnom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okviru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kvalifikacija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Republike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Srbije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678B6" w:rsidRPr="00C678B6" w:rsidRDefault="00C678B6" w:rsidP="00C678B6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3.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Za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članove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Sektorskog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veća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proofErr w:type="gram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na</w:t>
      </w:r>
      <w:proofErr w:type="spellEnd"/>
      <w:proofErr w:type="gram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pet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godina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imenuju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se:</w:t>
      </w:r>
    </w:p>
    <w:p w:rsidR="00C678B6" w:rsidRPr="00C678B6" w:rsidRDefault="00C678B6" w:rsidP="00C678B6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1) </w:t>
      </w:r>
      <w:proofErr w:type="spellStart"/>
      <w:proofErr w:type="gram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na</w:t>
      </w:r>
      <w:proofErr w:type="spellEnd"/>
      <w:proofErr w:type="gram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predlog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Privredne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komore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Srbije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reprezentativnih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udruženja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poslodavaca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C678B6" w:rsidRPr="00C678B6" w:rsidRDefault="00C678B6" w:rsidP="00C678B6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(1)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Tatjana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Milošević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C678B6" w:rsidRPr="00C678B6" w:rsidRDefault="00C678B6" w:rsidP="00C678B6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(2)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Dragana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Milutinović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678B6" w:rsidRPr="00C678B6" w:rsidRDefault="00C678B6" w:rsidP="00C678B6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2) </w:t>
      </w:r>
      <w:proofErr w:type="spellStart"/>
      <w:proofErr w:type="gram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na</w:t>
      </w:r>
      <w:proofErr w:type="spellEnd"/>
      <w:proofErr w:type="gram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predlog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strukovnih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komora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odnosno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udruženja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C678B6" w:rsidRPr="00C678B6" w:rsidRDefault="00C678B6" w:rsidP="00C678B6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(1)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Komora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socijalne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zaštite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C678B6" w:rsidRPr="00C678B6" w:rsidRDefault="00C678B6" w:rsidP="00C678B6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– </w:t>
      </w:r>
      <w:proofErr w:type="gram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prof</w:t>
      </w:r>
      <w:proofErr w:type="gram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dr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Miroslav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Brkić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C678B6" w:rsidRPr="00C678B6" w:rsidRDefault="00C678B6" w:rsidP="00C678B6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(2)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Asocijacija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centara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za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socijalni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rad:</w:t>
      </w:r>
    </w:p>
    <w:p w:rsidR="00C678B6" w:rsidRPr="00C678B6" w:rsidRDefault="00C678B6" w:rsidP="00C678B6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– Sandra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Perić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C678B6" w:rsidRPr="00C678B6" w:rsidRDefault="00C678B6" w:rsidP="00C678B6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(3)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Udruženje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poslodavaca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ustanova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socijalne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zaštite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Republike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Srbije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C678B6" w:rsidRPr="00C678B6" w:rsidRDefault="00C678B6" w:rsidP="00C678B6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– Zoran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Milačić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C678B6" w:rsidRPr="00C678B6" w:rsidRDefault="00C678B6" w:rsidP="00C678B6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(4)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Lekarska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komora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Srbije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C678B6" w:rsidRPr="00C678B6" w:rsidRDefault="00C678B6" w:rsidP="00C678B6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– Milena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Jovović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C678B6" w:rsidRPr="00C678B6" w:rsidRDefault="00C678B6" w:rsidP="00C678B6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(5)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Farmaceutska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komora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Srbije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C678B6" w:rsidRPr="00C678B6" w:rsidRDefault="00C678B6" w:rsidP="00C678B6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–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Tatjana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Žunić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C678B6" w:rsidRPr="00C678B6" w:rsidRDefault="00C678B6" w:rsidP="00C678B6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(6)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Komora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biohemičara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Srbije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C678B6" w:rsidRPr="00C678B6" w:rsidRDefault="00C678B6" w:rsidP="00C678B6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–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Slavica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Cimbaljević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C678B6" w:rsidRPr="00C678B6" w:rsidRDefault="00C678B6" w:rsidP="00C678B6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(7) </w:t>
      </w:r>
      <w:proofErr w:type="spellStart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Komora</w:t>
      </w:r>
      <w:proofErr w:type="spellEnd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medicinskih</w:t>
      </w:r>
      <w:proofErr w:type="spellEnd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sestara</w:t>
      </w:r>
      <w:proofErr w:type="spellEnd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</w:t>
      </w:r>
      <w:proofErr w:type="spellEnd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zdravstvenih</w:t>
      </w:r>
      <w:proofErr w:type="spellEnd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tehničara</w:t>
      </w:r>
      <w:proofErr w:type="spellEnd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Srbije</w:t>
      </w:r>
      <w:proofErr w:type="spellEnd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</w:p>
    <w:p w:rsidR="00C678B6" w:rsidRPr="00C678B6" w:rsidRDefault="00C678B6" w:rsidP="00C678B6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– Mirjana </w:t>
      </w:r>
      <w:proofErr w:type="spellStart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Gavrilović</w:t>
      </w:r>
      <w:proofErr w:type="spellEnd"/>
    </w:p>
    <w:p w:rsidR="00C678B6" w:rsidRPr="00C678B6" w:rsidRDefault="00C678B6" w:rsidP="00C678B6">
      <w:pPr>
        <w:spacing w:before="100" w:beforeAutospacing="1" w:after="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(8)</w:t>
      </w:r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Stomatološka</w:t>
      </w:r>
      <w:proofErr w:type="spellEnd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komora</w:t>
      </w:r>
      <w:proofErr w:type="spellEnd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Srbije</w:t>
      </w:r>
      <w:proofErr w:type="spellEnd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– </w:t>
      </w:r>
      <w:proofErr w:type="spellStart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dr</w:t>
      </w:r>
      <w:proofErr w:type="spellEnd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stom</w:t>
      </w:r>
      <w:proofErr w:type="spellEnd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. Marko </w:t>
      </w:r>
      <w:proofErr w:type="spellStart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Gojnić</w:t>
      </w:r>
      <w:proofErr w:type="spellEnd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</w:p>
    <w:p w:rsidR="00C678B6" w:rsidRPr="00C678B6" w:rsidRDefault="00C678B6" w:rsidP="00C678B6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3) </w:t>
      </w:r>
      <w:proofErr w:type="spellStart"/>
      <w:proofErr w:type="gram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na</w:t>
      </w:r>
      <w:proofErr w:type="spellEnd"/>
      <w:proofErr w:type="gram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predlog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Saveta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za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stručno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obrazovanje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obrazovanje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odraslih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mr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Biljana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Jovanović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Glavonjić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678B6" w:rsidRPr="00C678B6" w:rsidRDefault="00C678B6" w:rsidP="00C678B6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4) </w:t>
      </w:r>
      <w:proofErr w:type="spellStart"/>
      <w:proofErr w:type="gram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na</w:t>
      </w:r>
      <w:proofErr w:type="spellEnd"/>
      <w:proofErr w:type="gram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predlog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Konferencije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univerziteta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Konferencije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akademija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visokih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škola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C678B6" w:rsidRPr="00C678B6" w:rsidRDefault="00C678B6" w:rsidP="00C678B6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(1) prof.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dr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Ivanka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Marković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KONUS;</w:t>
      </w:r>
    </w:p>
    <w:p w:rsidR="00C678B6" w:rsidRPr="00C678B6" w:rsidRDefault="00C678B6" w:rsidP="00C678B6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(2) prof.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dr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Marko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Vojvodić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, KASSS.</w:t>
      </w:r>
    </w:p>
    <w:p w:rsidR="00C678B6" w:rsidRPr="00C678B6" w:rsidRDefault="00C678B6" w:rsidP="00C678B6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5) </w:t>
      </w:r>
      <w:proofErr w:type="spellStart"/>
      <w:proofErr w:type="gram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na</w:t>
      </w:r>
      <w:proofErr w:type="spellEnd"/>
      <w:proofErr w:type="gram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predlog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Nacionalne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službe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za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zapošljavanje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Snežana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Dodig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678B6" w:rsidRPr="00C678B6" w:rsidRDefault="00C678B6" w:rsidP="00C678B6">
      <w:pPr>
        <w:spacing w:before="100" w:beforeAutospacing="1" w:after="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6) </w:t>
      </w:r>
      <w:proofErr w:type="spellStart"/>
      <w:proofErr w:type="gramStart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na</w:t>
      </w:r>
      <w:proofErr w:type="spellEnd"/>
      <w:proofErr w:type="gramEnd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predlog</w:t>
      </w:r>
      <w:proofErr w:type="spellEnd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</w:p>
    <w:p w:rsidR="00C678B6" w:rsidRPr="00C678B6" w:rsidRDefault="00C678B6" w:rsidP="00C678B6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(1) </w:t>
      </w:r>
      <w:proofErr w:type="spellStart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Ministarstva</w:t>
      </w:r>
      <w:proofErr w:type="spellEnd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prosvete</w:t>
      </w:r>
      <w:proofErr w:type="spellEnd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, </w:t>
      </w:r>
      <w:proofErr w:type="spellStart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nauke</w:t>
      </w:r>
      <w:proofErr w:type="spellEnd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</w:t>
      </w:r>
      <w:proofErr w:type="spellEnd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tehnološkog</w:t>
      </w:r>
      <w:proofErr w:type="spellEnd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razvoja</w:t>
      </w:r>
      <w:proofErr w:type="spellEnd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– </w:t>
      </w:r>
      <w:proofErr w:type="spellStart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Boja</w:t>
      </w:r>
      <w:proofErr w:type="spellEnd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Pejčić</w:t>
      </w:r>
      <w:proofErr w:type="spellEnd"/>
    </w:p>
    <w:p w:rsidR="00C678B6" w:rsidRPr="00C678B6" w:rsidRDefault="00C678B6" w:rsidP="00C678B6">
      <w:pPr>
        <w:spacing w:before="100" w:beforeAutospacing="1" w:after="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(2) </w:t>
      </w:r>
      <w:proofErr w:type="spellStart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Ministarstva</w:t>
      </w:r>
      <w:proofErr w:type="spellEnd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za</w:t>
      </w:r>
      <w:proofErr w:type="spellEnd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rad, </w:t>
      </w:r>
      <w:proofErr w:type="spellStart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zapošljavanje</w:t>
      </w:r>
      <w:proofErr w:type="spellEnd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, </w:t>
      </w:r>
      <w:proofErr w:type="spellStart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boračka</w:t>
      </w:r>
      <w:proofErr w:type="spellEnd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</w:t>
      </w:r>
      <w:proofErr w:type="spellEnd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socijalna</w:t>
      </w:r>
      <w:proofErr w:type="spellEnd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pitanja</w:t>
      </w:r>
      <w:proofErr w:type="spellEnd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– </w:t>
      </w:r>
      <w:proofErr w:type="spellStart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Jasmina</w:t>
      </w:r>
      <w:proofErr w:type="spellEnd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Vuković</w:t>
      </w:r>
      <w:proofErr w:type="spellEnd"/>
    </w:p>
    <w:p w:rsidR="00C678B6" w:rsidRPr="00C678B6" w:rsidRDefault="00C678B6" w:rsidP="00C678B6">
      <w:pPr>
        <w:spacing w:before="100" w:beforeAutospacing="1" w:after="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(3) </w:t>
      </w:r>
      <w:proofErr w:type="spellStart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Ministarstva</w:t>
      </w:r>
      <w:proofErr w:type="spellEnd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zdravlja</w:t>
      </w:r>
      <w:proofErr w:type="spellEnd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– Vladimir </w:t>
      </w:r>
      <w:proofErr w:type="spellStart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Čakarević</w:t>
      </w:r>
      <w:proofErr w:type="spellEnd"/>
    </w:p>
    <w:p w:rsidR="00C678B6" w:rsidRPr="00C678B6" w:rsidRDefault="00C678B6" w:rsidP="00C678B6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(4) </w:t>
      </w:r>
      <w:proofErr w:type="spellStart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Ministarstva</w:t>
      </w:r>
      <w:proofErr w:type="spellEnd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omladine</w:t>
      </w:r>
      <w:proofErr w:type="spellEnd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</w:t>
      </w:r>
      <w:proofErr w:type="spellEnd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sporta</w:t>
      </w:r>
      <w:proofErr w:type="spellEnd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– </w:t>
      </w:r>
      <w:proofErr w:type="spellStart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Snežana</w:t>
      </w:r>
      <w:proofErr w:type="spellEnd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Klašnja</w:t>
      </w:r>
      <w:proofErr w:type="spellEnd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</w:p>
    <w:p w:rsidR="00C678B6" w:rsidRPr="00C678B6" w:rsidRDefault="00C678B6" w:rsidP="00C678B6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7) </w:t>
      </w:r>
      <w:proofErr w:type="spellStart"/>
      <w:proofErr w:type="gram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na</w:t>
      </w:r>
      <w:proofErr w:type="spellEnd"/>
      <w:proofErr w:type="gram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predlog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reprezentativnih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granskih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sindikata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C678B6" w:rsidRPr="00C678B6" w:rsidRDefault="00C678B6" w:rsidP="00C678B6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(1)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Granski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sindikat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zdravstva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socijalne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zaštite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„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Nezavisnost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”:</w:t>
      </w:r>
    </w:p>
    <w:p w:rsidR="00C678B6" w:rsidRPr="00C678B6" w:rsidRDefault="00C678B6" w:rsidP="00C678B6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– </w:t>
      </w:r>
      <w:proofErr w:type="spellStart"/>
      <w:proofErr w:type="gram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dr</w:t>
      </w:r>
      <w:proofErr w:type="spellEnd"/>
      <w:proofErr w:type="gram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Dragan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Nikolić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C678B6" w:rsidRPr="00C678B6" w:rsidRDefault="00C678B6" w:rsidP="00C678B6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(2)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Sindikat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zaposlenih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u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zdravstvu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socijalnoj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zaštiti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Srbije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C678B6" w:rsidRPr="00C678B6" w:rsidRDefault="00C678B6" w:rsidP="00C678B6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– Zoran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Savić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C678B6" w:rsidRPr="00C678B6" w:rsidRDefault="00C678B6" w:rsidP="00C678B6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(3)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Sindikat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lekara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farmaceuta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Srbije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C678B6" w:rsidRPr="00C678B6" w:rsidRDefault="00C678B6" w:rsidP="00C678B6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– </w:t>
      </w:r>
      <w:proofErr w:type="spellStart"/>
      <w:proofErr w:type="gram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dr</w:t>
      </w:r>
      <w:proofErr w:type="spellEnd"/>
      <w:proofErr w:type="gram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Milan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Maksimović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C678B6" w:rsidRPr="00C678B6" w:rsidRDefault="00C678B6" w:rsidP="00C678B6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(4)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Sindikat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medicinskih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sestara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tehničara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Srbije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C678B6" w:rsidRPr="00C678B6" w:rsidRDefault="00C678B6" w:rsidP="00C678B6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– Marina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Đorđević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C678B6" w:rsidRPr="00C678B6" w:rsidRDefault="00C678B6" w:rsidP="00C678B6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(5)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Konfederacija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slobodnih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sindikata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C678B6" w:rsidRPr="00C678B6" w:rsidRDefault="00C678B6" w:rsidP="00C678B6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– Zoran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Nikodijević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678B6" w:rsidRPr="00C678B6" w:rsidRDefault="00C678B6" w:rsidP="00C678B6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8) </w:t>
      </w:r>
      <w:proofErr w:type="spellStart"/>
      <w:proofErr w:type="gram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na</w:t>
      </w:r>
      <w:proofErr w:type="spellEnd"/>
      <w:proofErr w:type="gram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predlog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zajednice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stručnih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škola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C678B6" w:rsidRPr="00C678B6" w:rsidRDefault="00C678B6" w:rsidP="00C678B6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(1)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Biljana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Bojanić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Udruženje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medicinskih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škola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678B6" w:rsidRPr="00C678B6" w:rsidRDefault="00C678B6" w:rsidP="00C678B6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9) </w:t>
      </w:r>
      <w:proofErr w:type="spellStart"/>
      <w:proofErr w:type="gram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na</w:t>
      </w:r>
      <w:proofErr w:type="spellEnd"/>
      <w:proofErr w:type="gram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predlog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C678B6" w:rsidRPr="00C678B6" w:rsidRDefault="00C678B6" w:rsidP="00C678B6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(1) </w:t>
      </w:r>
      <w:proofErr w:type="spellStart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Zavoda</w:t>
      </w:r>
      <w:proofErr w:type="spellEnd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za</w:t>
      </w:r>
      <w:proofErr w:type="spellEnd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unapređivanje</w:t>
      </w:r>
      <w:proofErr w:type="spellEnd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obrazovanja</w:t>
      </w:r>
      <w:proofErr w:type="spellEnd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</w:t>
      </w:r>
      <w:proofErr w:type="spellEnd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vaspitanja</w:t>
      </w:r>
      <w:proofErr w:type="spellEnd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– </w:t>
      </w:r>
      <w:proofErr w:type="spellStart"/>
      <w:proofErr w:type="gramStart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mr</w:t>
      </w:r>
      <w:proofErr w:type="spellEnd"/>
      <w:proofErr w:type="gramEnd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Snežana</w:t>
      </w:r>
      <w:proofErr w:type="spellEnd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Bećirić</w:t>
      </w:r>
      <w:proofErr w:type="spellEnd"/>
    </w:p>
    <w:p w:rsidR="00C678B6" w:rsidRPr="00C678B6" w:rsidRDefault="00C678B6" w:rsidP="00C678B6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(2)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Republičkog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zavoda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za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socijalnu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zaštitu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Svetlana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Živanić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C678B6" w:rsidRPr="00C678B6" w:rsidRDefault="00C678B6" w:rsidP="00C678B6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(3)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Pokrajinskog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zavoda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za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socijalnu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zaštitu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Maja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Dumnić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C678B6" w:rsidRPr="00C678B6" w:rsidRDefault="00C678B6" w:rsidP="00C678B6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(4)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Instituta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za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javno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zdravlje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Srbije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„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Dr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Milan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Jovanović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Batut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” –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dr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Olivera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Ninković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Slađana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Baroš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678B6" w:rsidRPr="00C678B6" w:rsidRDefault="00C678B6" w:rsidP="00C678B6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Članovi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Sektorskog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veća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iz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stava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1. </w:t>
      </w:r>
      <w:proofErr w:type="spellStart"/>
      <w:proofErr w:type="gram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tač</w:t>
      </w:r>
      <w:proofErr w:type="spellEnd"/>
      <w:proofErr w:type="gram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3), 5), 6), </w:t>
      </w:r>
      <w:proofErr w:type="spellStart"/>
      <w:proofErr w:type="gram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tač</w:t>
      </w:r>
      <w:proofErr w:type="spellEnd"/>
      <w:proofErr w:type="gram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8),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9)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podtač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(1),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učestvuju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u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radu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Sektorskog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veća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u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svim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oblastima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rada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Sektorskog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veća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iz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tačke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1. </w:t>
      </w:r>
      <w:proofErr w:type="spellStart"/>
      <w:proofErr w:type="gram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ove</w:t>
      </w:r>
      <w:proofErr w:type="spellEnd"/>
      <w:proofErr w:type="gram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odluke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678B6" w:rsidRPr="00C678B6" w:rsidRDefault="00C678B6" w:rsidP="00C678B6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Članovi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Sektorskog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veća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iz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stava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1. </w:t>
      </w:r>
      <w:proofErr w:type="spellStart"/>
      <w:proofErr w:type="gram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tačke</w:t>
      </w:r>
      <w:proofErr w:type="spellEnd"/>
      <w:proofErr w:type="gram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1), 4)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7)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ravnomerno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se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rotiraju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u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radu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Sektorskog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veća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za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sve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sektore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rada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po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redosledu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koji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se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utvrđuje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u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skladu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sa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poslovnikom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radu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Sektorskog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veća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678B6" w:rsidRPr="00C678B6" w:rsidRDefault="00C678B6" w:rsidP="00C678B6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proofErr w:type="spellStart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Članovi</w:t>
      </w:r>
      <w:proofErr w:type="spellEnd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Sektorskog</w:t>
      </w:r>
      <w:proofErr w:type="spellEnd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veća</w:t>
      </w:r>
      <w:proofErr w:type="spellEnd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iz</w:t>
      </w:r>
      <w:proofErr w:type="spellEnd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stava</w:t>
      </w:r>
      <w:proofErr w:type="spellEnd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1. </w:t>
      </w:r>
      <w:proofErr w:type="spellStart"/>
      <w:proofErr w:type="gramStart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tačka</w:t>
      </w:r>
      <w:proofErr w:type="spellEnd"/>
      <w:proofErr w:type="gramEnd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2) </w:t>
      </w:r>
      <w:proofErr w:type="spellStart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</w:t>
      </w:r>
      <w:proofErr w:type="spellEnd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tačka</w:t>
      </w:r>
      <w:proofErr w:type="spellEnd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9) </w:t>
      </w:r>
      <w:proofErr w:type="spellStart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podtač</w:t>
      </w:r>
      <w:proofErr w:type="spellEnd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 (2)</w:t>
      </w:r>
      <w:proofErr w:type="gramStart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–(</w:t>
      </w:r>
      <w:proofErr w:type="gramEnd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4) </w:t>
      </w:r>
      <w:proofErr w:type="spellStart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ove</w:t>
      </w:r>
      <w:proofErr w:type="spellEnd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tačke</w:t>
      </w:r>
      <w:proofErr w:type="spellEnd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učestvuju</w:t>
      </w:r>
      <w:proofErr w:type="spellEnd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u </w:t>
      </w:r>
      <w:proofErr w:type="spellStart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radu</w:t>
      </w:r>
      <w:proofErr w:type="spellEnd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za</w:t>
      </w:r>
      <w:proofErr w:type="spellEnd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oblast </w:t>
      </w:r>
      <w:proofErr w:type="spellStart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rada</w:t>
      </w:r>
      <w:proofErr w:type="spellEnd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sektora</w:t>
      </w:r>
      <w:proofErr w:type="spellEnd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za</w:t>
      </w:r>
      <w:proofErr w:type="spellEnd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koji</w:t>
      </w:r>
      <w:proofErr w:type="spellEnd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su</w:t>
      </w:r>
      <w:proofErr w:type="spellEnd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imenovani</w:t>
      </w:r>
      <w:proofErr w:type="spellEnd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</w:p>
    <w:p w:rsidR="00C678B6" w:rsidRPr="00C678B6" w:rsidRDefault="00C678B6" w:rsidP="00C678B6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*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Službeni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glasnik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RS,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broj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57/2019</w:t>
      </w:r>
    </w:p>
    <w:p w:rsidR="00C678B6" w:rsidRPr="00C678B6" w:rsidRDefault="00C678B6" w:rsidP="00C678B6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**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Službeni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glasnik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RS,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broj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18/2022</w:t>
      </w:r>
    </w:p>
    <w:p w:rsidR="00C678B6" w:rsidRPr="00C678B6" w:rsidRDefault="00C678B6" w:rsidP="00C678B6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***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Službeni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glasnik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RS,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broj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65/2022</w:t>
      </w:r>
    </w:p>
    <w:p w:rsidR="00C678B6" w:rsidRPr="00C678B6" w:rsidRDefault="00C678B6" w:rsidP="00C678B6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****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Službeni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glasnik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RS,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broj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111/2022</w:t>
      </w:r>
    </w:p>
    <w:p w:rsidR="00C678B6" w:rsidRPr="00C678B6" w:rsidRDefault="00C678B6" w:rsidP="00C678B6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*****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Službeni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glasnik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RS,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broj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137/2022</w:t>
      </w:r>
    </w:p>
    <w:p w:rsidR="00C678B6" w:rsidRPr="00C678B6" w:rsidRDefault="00C678B6" w:rsidP="00C678B6">
      <w:pPr>
        <w:spacing w:before="100" w:beforeAutospacing="1" w:after="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*6</w:t>
      </w:r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Službeni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glasnik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RS,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broj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58/2023</w:t>
      </w:r>
    </w:p>
    <w:p w:rsidR="00C678B6" w:rsidRPr="00C678B6" w:rsidRDefault="00C678B6" w:rsidP="00C678B6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Članovi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Sektorskog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veća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između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sebe</w:t>
      </w:r>
      <w:proofErr w:type="spellEnd"/>
      <w:proofErr w:type="gram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biraju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predsednika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iz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reda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članova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koji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učestvuju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u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radu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u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svim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oblastima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rada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Sektorskog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veća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iz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tačke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1. </w:t>
      </w:r>
      <w:proofErr w:type="spellStart"/>
      <w:proofErr w:type="gram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ove</w:t>
      </w:r>
      <w:proofErr w:type="spellEnd"/>
      <w:proofErr w:type="gram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odluke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678B6" w:rsidRPr="00C678B6" w:rsidRDefault="00C678B6" w:rsidP="00C678B6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5.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Sektorsko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veće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donosi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poslovnik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svom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radu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678B6" w:rsidRPr="00C678B6" w:rsidRDefault="00C678B6" w:rsidP="00C678B6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6.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Godišnji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izveštaj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radu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Sektorsko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veće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podnosi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Agenciji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za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kvalifikacije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ministarstvu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nadležnom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za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poslove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obrazovanja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Vladi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najkasnije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do 1. </w:t>
      </w:r>
      <w:proofErr w:type="spellStart"/>
      <w:proofErr w:type="gram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marta</w:t>
      </w:r>
      <w:proofErr w:type="spellEnd"/>
      <w:proofErr w:type="gram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tekuće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godine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za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prethodnu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kalendarsku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godinu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678B6" w:rsidRPr="00C678B6" w:rsidRDefault="00C678B6" w:rsidP="00C678B6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7.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Administrativno-tehničku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podršku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Sektorskom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veću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pruža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Agencija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za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kvalifikacije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678B6" w:rsidRPr="00C678B6" w:rsidRDefault="00C678B6" w:rsidP="00C678B6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8.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Članovi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Sektorskog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veća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stručnih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timova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imaju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pravo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na</w:t>
      </w:r>
      <w:proofErr w:type="spellEnd"/>
      <w:proofErr w:type="gram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naknadu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za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rad u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visini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koju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utvrdi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Vlada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678B6" w:rsidRPr="00C678B6" w:rsidRDefault="00C678B6" w:rsidP="00C678B6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9. Ova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odluka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stupa </w:t>
      </w:r>
      <w:proofErr w:type="spellStart"/>
      <w:proofErr w:type="gram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na</w:t>
      </w:r>
      <w:proofErr w:type="spellEnd"/>
      <w:proofErr w:type="gram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snagu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osmog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dana od dana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objavljivanja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u „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Službenom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glasniku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Republike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Srbije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”.</w:t>
      </w:r>
    </w:p>
    <w:p w:rsidR="00C678B6" w:rsidRPr="00C678B6" w:rsidRDefault="00C678B6" w:rsidP="00C678B6">
      <w:pPr>
        <w:spacing w:before="100" w:beforeAutospacing="1" w:after="150" w:line="240" w:lineRule="auto"/>
        <w:ind w:firstLine="480"/>
        <w:jc w:val="right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proofErr w:type="gram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05</w:t>
      </w:r>
      <w:proofErr w:type="gram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broj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02-02-12710/2018</w:t>
      </w:r>
    </w:p>
    <w:p w:rsidR="00C678B6" w:rsidRPr="00C678B6" w:rsidRDefault="00C678B6" w:rsidP="00C678B6">
      <w:pPr>
        <w:spacing w:before="100" w:beforeAutospacing="1" w:after="150" w:line="240" w:lineRule="auto"/>
        <w:ind w:firstLine="480"/>
        <w:jc w:val="right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U 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Beogradu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27. </w:t>
      </w:r>
      <w:proofErr w:type="spellStart"/>
      <w:proofErr w:type="gram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decembra</w:t>
      </w:r>
      <w:proofErr w:type="spellEnd"/>
      <w:proofErr w:type="gram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2018. </w:t>
      </w:r>
      <w:proofErr w:type="spellStart"/>
      <w:proofErr w:type="gram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godine</w:t>
      </w:r>
      <w:proofErr w:type="spellEnd"/>
      <w:proofErr w:type="gramEnd"/>
    </w:p>
    <w:p w:rsidR="00C678B6" w:rsidRPr="00C678B6" w:rsidRDefault="00C678B6" w:rsidP="00C678B6">
      <w:pPr>
        <w:spacing w:before="100" w:beforeAutospacing="1" w:after="0" w:line="240" w:lineRule="auto"/>
        <w:ind w:firstLine="480"/>
        <w:jc w:val="right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proofErr w:type="spellStart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Vlada</w:t>
      </w:r>
      <w:proofErr w:type="spellEnd"/>
    </w:p>
    <w:p w:rsidR="00C678B6" w:rsidRPr="00C678B6" w:rsidRDefault="00C678B6" w:rsidP="00C678B6">
      <w:pPr>
        <w:spacing w:before="100" w:beforeAutospacing="1" w:after="150" w:line="240" w:lineRule="auto"/>
        <w:ind w:firstLine="480"/>
        <w:jc w:val="right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Predsednik</w:t>
      </w:r>
      <w:proofErr w:type="spellEnd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:rsidR="00C678B6" w:rsidRPr="00C678B6" w:rsidRDefault="00C678B6" w:rsidP="00C678B6">
      <w:pPr>
        <w:spacing w:before="100" w:beforeAutospacing="1" w:after="0" w:line="240" w:lineRule="auto"/>
        <w:ind w:firstLine="480"/>
        <w:jc w:val="right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Ana </w:t>
      </w:r>
      <w:proofErr w:type="spellStart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Brnabić</w:t>
      </w:r>
      <w:proofErr w:type="spellEnd"/>
      <w:r w:rsidRPr="00C678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, </w:t>
      </w:r>
      <w:proofErr w:type="spellStart"/>
      <w:r w:rsidRPr="00C678B6">
        <w:rPr>
          <w:rFonts w:ascii="Times New Roman" w:eastAsia="Times New Roman" w:hAnsi="Times New Roman" w:cs="Times New Roman"/>
          <w:color w:val="333333"/>
          <w:sz w:val="24"/>
          <w:szCs w:val="24"/>
        </w:rPr>
        <w:t>s.r.</w:t>
      </w:r>
      <w:proofErr w:type="spellEnd"/>
    </w:p>
    <w:p w:rsidR="008341E0" w:rsidRPr="00C678B6" w:rsidRDefault="00C678B6" w:rsidP="00C678B6"/>
    <w:sectPr w:rsidR="008341E0" w:rsidRPr="00C678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5C"/>
    <w:rsid w:val="00126A5C"/>
    <w:rsid w:val="00541391"/>
    <w:rsid w:val="008C117B"/>
    <w:rsid w:val="00C6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73532-0E47-4D30-BF7F-C5F8B08E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5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5615">
          <w:marLeft w:val="3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0622">
              <w:marLeft w:val="0"/>
              <w:marRight w:val="0"/>
              <w:marTop w:val="0"/>
              <w:marBottom w:val="0"/>
              <w:divBdr>
                <w:top w:val="single" w:sz="12" w:space="4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8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3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503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869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8525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521810">
                  <w:marLeft w:val="0"/>
                  <w:marRight w:val="0"/>
                  <w:marTop w:val="75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45437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10187">
                  <w:marLeft w:val="0"/>
                  <w:marRight w:val="0"/>
                  <w:marTop w:val="75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64782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617963">
                  <w:marLeft w:val="0"/>
                  <w:marRight w:val="0"/>
                  <w:marTop w:val="75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82097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Victory (Client_Services)</dc:creator>
  <cp:keywords/>
  <dc:description/>
  <cp:lastModifiedBy>IT Victory (Client_Services)</cp:lastModifiedBy>
  <cp:revision>2</cp:revision>
  <dcterms:created xsi:type="dcterms:W3CDTF">2023-08-11T08:08:00Z</dcterms:created>
  <dcterms:modified xsi:type="dcterms:W3CDTF">2023-08-11T09:04:00Z</dcterms:modified>
</cp:coreProperties>
</file>