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4B" w:rsidRPr="005B1572" w:rsidRDefault="00FE184B" w:rsidP="00FE184B">
      <w:pPr>
        <w:jc w:val="right"/>
        <w:rPr>
          <w:rFonts w:ascii="Times New Roman" w:hAnsi="Times New Roman" w:cs="Times New Roman"/>
          <w:b/>
          <w:sz w:val="24"/>
          <w:szCs w:val="24"/>
        </w:rPr>
      </w:pPr>
      <w:r w:rsidRPr="005B1572">
        <w:rPr>
          <w:rFonts w:ascii="Times New Roman" w:hAnsi="Times New Roman" w:cs="Times New Roman"/>
          <w:b/>
          <w:sz w:val="24"/>
          <w:szCs w:val="24"/>
        </w:rPr>
        <w:t>NACRT</w:t>
      </w:r>
    </w:p>
    <w:p w:rsidR="00FE184B" w:rsidRPr="00FE184B" w:rsidRDefault="00FE184B" w:rsidP="00FE184B">
      <w:pPr>
        <w:ind w:firstLine="720"/>
        <w:jc w:val="both"/>
        <w:rPr>
          <w:rFonts w:ascii="Times New Roman" w:hAnsi="Times New Roman" w:cs="Times New Roman"/>
          <w:sz w:val="24"/>
          <w:szCs w:val="24"/>
        </w:rPr>
      </w:pPr>
      <w:r w:rsidRPr="00FE184B">
        <w:rPr>
          <w:rFonts w:ascii="Times New Roman" w:hAnsi="Times New Roman" w:cs="Times New Roman"/>
          <w:sz w:val="24"/>
          <w:szCs w:val="24"/>
        </w:rPr>
        <w:t>Na osnovu člana 40. stav 4. Zakona o Nacionalnom okviru kvalifikacija Republike Srbije („Službeni glasnik RS”, br. 27/18 i 6/20),</w:t>
      </w:r>
    </w:p>
    <w:p w:rsidR="00FE184B" w:rsidRPr="00FE184B" w:rsidRDefault="00FE184B" w:rsidP="00FE184B">
      <w:pPr>
        <w:jc w:val="both"/>
        <w:rPr>
          <w:rFonts w:ascii="Times New Roman" w:hAnsi="Times New Roman" w:cs="Times New Roman"/>
          <w:sz w:val="24"/>
          <w:szCs w:val="24"/>
        </w:rPr>
      </w:pPr>
      <w:r w:rsidRPr="00FE184B">
        <w:rPr>
          <w:rFonts w:ascii="Times New Roman" w:hAnsi="Times New Roman" w:cs="Times New Roman"/>
          <w:sz w:val="24"/>
          <w:szCs w:val="24"/>
        </w:rPr>
        <w:t>ministar prosvete, nauke i tehnološkog razvoja donosi</w:t>
      </w:r>
    </w:p>
    <w:p w:rsidR="00FE184B" w:rsidRPr="00FE184B" w:rsidRDefault="00FE184B" w:rsidP="00FE184B">
      <w:pPr>
        <w:rPr>
          <w:rFonts w:ascii="Times New Roman" w:hAnsi="Times New Roman" w:cs="Times New Roman"/>
          <w:sz w:val="24"/>
          <w:szCs w:val="24"/>
        </w:rPr>
      </w:pPr>
    </w:p>
    <w:p w:rsidR="00FE184B" w:rsidRPr="00FE184B" w:rsidRDefault="00FE184B" w:rsidP="00FE184B">
      <w:pPr>
        <w:jc w:val="center"/>
        <w:rPr>
          <w:rFonts w:ascii="Times New Roman" w:hAnsi="Times New Roman" w:cs="Times New Roman"/>
          <w:b/>
          <w:sz w:val="24"/>
          <w:szCs w:val="24"/>
        </w:rPr>
      </w:pPr>
      <w:r w:rsidRPr="00FE184B">
        <w:rPr>
          <w:rFonts w:ascii="Times New Roman" w:hAnsi="Times New Roman" w:cs="Times New Roman"/>
          <w:b/>
          <w:sz w:val="24"/>
          <w:szCs w:val="24"/>
        </w:rPr>
        <w:t>PRAVILNIK</w:t>
      </w:r>
    </w:p>
    <w:p w:rsidR="00FE184B" w:rsidRPr="00FE184B" w:rsidRDefault="00FE184B" w:rsidP="00FE184B">
      <w:pPr>
        <w:ind w:firstLine="720"/>
        <w:jc w:val="center"/>
        <w:rPr>
          <w:rFonts w:ascii="Times New Roman" w:hAnsi="Times New Roman" w:cs="Times New Roman"/>
          <w:b/>
          <w:sz w:val="24"/>
          <w:szCs w:val="24"/>
        </w:rPr>
      </w:pPr>
      <w:r w:rsidRPr="00FE184B">
        <w:rPr>
          <w:rFonts w:ascii="Times New Roman" w:hAnsi="Times New Roman" w:cs="Times New Roman"/>
          <w:b/>
          <w:sz w:val="24"/>
          <w:szCs w:val="24"/>
        </w:rPr>
        <w:t>O STANDARDIMA I NAČINU SPROVOĐENjA POSTUPKA</w:t>
      </w:r>
    </w:p>
    <w:p w:rsidR="00FE184B" w:rsidRPr="00FE184B" w:rsidRDefault="00FE184B" w:rsidP="00FE184B">
      <w:pPr>
        <w:jc w:val="center"/>
        <w:rPr>
          <w:rFonts w:ascii="Times New Roman" w:hAnsi="Times New Roman" w:cs="Times New Roman"/>
          <w:b/>
          <w:sz w:val="24"/>
          <w:szCs w:val="24"/>
        </w:rPr>
      </w:pPr>
      <w:r w:rsidRPr="00FE184B">
        <w:rPr>
          <w:rFonts w:ascii="Times New Roman" w:hAnsi="Times New Roman" w:cs="Times New Roman"/>
          <w:b/>
          <w:sz w:val="24"/>
          <w:szCs w:val="24"/>
        </w:rPr>
        <w:t>PRIZNAVANjA PRETHODNOG UČENjA</w:t>
      </w:r>
    </w:p>
    <w:p w:rsidR="00FE184B" w:rsidRPr="00FE184B" w:rsidRDefault="00FE184B" w:rsidP="00FE184B">
      <w:pPr>
        <w:rPr>
          <w:rFonts w:ascii="Times New Roman" w:hAnsi="Times New Roman" w:cs="Times New Roman"/>
          <w:sz w:val="24"/>
          <w:szCs w:val="24"/>
        </w:rPr>
      </w:pPr>
    </w:p>
    <w:p w:rsidR="00FE184B" w:rsidRPr="00FE184B" w:rsidRDefault="00FE184B" w:rsidP="00FE184B">
      <w:pPr>
        <w:ind w:firstLine="720"/>
        <w:jc w:val="center"/>
        <w:rPr>
          <w:rFonts w:ascii="Times New Roman" w:hAnsi="Times New Roman" w:cs="Times New Roman"/>
          <w:b/>
          <w:sz w:val="24"/>
          <w:szCs w:val="24"/>
        </w:rPr>
      </w:pPr>
      <w:r w:rsidRPr="00FE184B">
        <w:rPr>
          <w:rFonts w:ascii="Times New Roman" w:hAnsi="Times New Roman" w:cs="Times New Roman"/>
          <w:b/>
          <w:sz w:val="24"/>
          <w:szCs w:val="24"/>
        </w:rPr>
        <w:t>Opšta odredba</w:t>
      </w:r>
    </w:p>
    <w:p w:rsidR="00FE184B" w:rsidRPr="00FE184B" w:rsidRDefault="00FE184B" w:rsidP="00FE184B">
      <w:pPr>
        <w:ind w:firstLine="720"/>
        <w:jc w:val="center"/>
        <w:rPr>
          <w:rFonts w:ascii="Times New Roman" w:hAnsi="Times New Roman" w:cs="Times New Roman"/>
          <w:b/>
          <w:sz w:val="24"/>
          <w:szCs w:val="24"/>
        </w:rPr>
      </w:pPr>
      <w:r w:rsidRPr="00FE184B">
        <w:rPr>
          <w:rFonts w:ascii="Times New Roman" w:hAnsi="Times New Roman" w:cs="Times New Roman"/>
          <w:b/>
          <w:sz w:val="24"/>
          <w:szCs w:val="24"/>
        </w:rPr>
        <w:t>Član 1.</w:t>
      </w:r>
    </w:p>
    <w:p w:rsidR="00FE184B" w:rsidRPr="00FE184B" w:rsidRDefault="00FE184B" w:rsidP="00FE184B">
      <w:pPr>
        <w:ind w:firstLine="720"/>
        <w:rPr>
          <w:rFonts w:ascii="Times New Roman" w:hAnsi="Times New Roman" w:cs="Times New Roman"/>
          <w:sz w:val="24"/>
          <w:szCs w:val="24"/>
        </w:rPr>
      </w:pPr>
      <w:r w:rsidRPr="00FE184B">
        <w:rPr>
          <w:rFonts w:ascii="Times New Roman" w:hAnsi="Times New Roman" w:cs="Times New Roman"/>
          <w:sz w:val="24"/>
          <w:szCs w:val="24"/>
        </w:rPr>
        <w:t>Ovim pravilnikom utvrđuju se standardi za priznavanje prethodnog učenja i način sprovođenja postupka priznavanja prethodnog učenja.</w:t>
      </w:r>
    </w:p>
    <w:p w:rsidR="00FE184B" w:rsidRPr="00FE184B" w:rsidRDefault="00FE184B" w:rsidP="00FE184B">
      <w:pPr>
        <w:ind w:firstLine="720"/>
        <w:rPr>
          <w:rFonts w:ascii="Times New Roman" w:hAnsi="Times New Roman" w:cs="Times New Roman"/>
          <w:sz w:val="24"/>
          <w:szCs w:val="24"/>
        </w:rPr>
      </w:pPr>
      <w:r w:rsidRPr="00FE184B">
        <w:rPr>
          <w:rFonts w:ascii="Times New Roman" w:hAnsi="Times New Roman" w:cs="Times New Roman"/>
          <w:sz w:val="24"/>
          <w:szCs w:val="24"/>
        </w:rPr>
        <w:t>Standardi iz stava 1. ovog člana odštampani su u Prilogu 1. i sastavni su deo ovog pravilnika.</w:t>
      </w:r>
    </w:p>
    <w:p w:rsidR="00FE184B" w:rsidRPr="00FE184B" w:rsidRDefault="00FE184B" w:rsidP="00FE184B">
      <w:pPr>
        <w:rPr>
          <w:rFonts w:ascii="Times New Roman" w:hAnsi="Times New Roman" w:cs="Times New Roman"/>
          <w:sz w:val="24"/>
          <w:szCs w:val="24"/>
        </w:rPr>
      </w:pPr>
    </w:p>
    <w:p w:rsidR="00FE184B" w:rsidRPr="005B1572" w:rsidRDefault="00FE184B" w:rsidP="005B1572">
      <w:pPr>
        <w:ind w:firstLine="810"/>
        <w:jc w:val="center"/>
        <w:rPr>
          <w:rFonts w:ascii="Times New Roman" w:hAnsi="Times New Roman" w:cs="Times New Roman"/>
          <w:b/>
          <w:sz w:val="24"/>
          <w:szCs w:val="24"/>
        </w:rPr>
      </w:pPr>
      <w:r w:rsidRPr="005B1572">
        <w:rPr>
          <w:rFonts w:ascii="Times New Roman" w:hAnsi="Times New Roman" w:cs="Times New Roman"/>
          <w:b/>
          <w:sz w:val="24"/>
          <w:szCs w:val="24"/>
        </w:rPr>
        <w:t>Značenje osnovnih pojmova</w:t>
      </w: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Član 2.</w:t>
      </w:r>
    </w:p>
    <w:p w:rsidR="00FE184B" w:rsidRPr="00FE184B" w:rsidRDefault="00FE184B" w:rsidP="005B1572">
      <w:pPr>
        <w:jc w:val="center"/>
        <w:rPr>
          <w:rFonts w:ascii="Times New Roman" w:hAnsi="Times New Roman" w:cs="Times New Roman"/>
          <w:sz w:val="24"/>
          <w:szCs w:val="24"/>
        </w:rPr>
      </w:pPr>
      <w:r w:rsidRPr="00FE184B">
        <w:rPr>
          <w:rFonts w:ascii="Times New Roman" w:hAnsi="Times New Roman" w:cs="Times New Roman"/>
          <w:sz w:val="24"/>
          <w:szCs w:val="24"/>
        </w:rPr>
        <w:t>Pojedini pojmovi u ovom pravilniku imaju sledeće značenje:</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184B" w:rsidRPr="00FE184B">
        <w:rPr>
          <w:rFonts w:ascii="Times New Roman" w:hAnsi="Times New Roman" w:cs="Times New Roman"/>
          <w:sz w:val="24"/>
          <w:szCs w:val="24"/>
        </w:rPr>
        <w:t xml:space="preserve">priznavanje prethodnog učenja (u daljem tekstu: PPU) je postupak u kojem se, uz pomoć instrumenata za procenu, zainteresovanom licu (kandidatu) priznaju znanja, veštine, sposobnosti i stavovi (u daljem tekstu: ishodi učenja) i kompetencije utvrđeni standardom kvalifikacije, koje je stekao obrazovanjem, životnim ili radnim iskustvom;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FE184B" w:rsidRPr="00FE184B">
        <w:rPr>
          <w:rFonts w:ascii="Times New Roman" w:hAnsi="Times New Roman" w:cs="Times New Roman"/>
          <w:sz w:val="24"/>
          <w:szCs w:val="24"/>
        </w:rPr>
        <w:t xml:space="preserve">javno priznati organizator aktivnosti obrazovanja odraslih (u daljem tekstu: Status JPOA) predstavlja status koji osnovna ili srednja škola (u daljem tekstu: Škola) stiče, u skladu sa zakonom, za jednu ili više aktivnosti obrazovanja odraslih (neformalno obrazovanje kojima se stiču kompetencije i/ili kvalifikacije, karijerno vođenje i savetovanje, PPU);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FE184B" w:rsidRPr="00FE184B">
        <w:rPr>
          <w:rFonts w:ascii="Times New Roman" w:hAnsi="Times New Roman" w:cs="Times New Roman"/>
          <w:sz w:val="24"/>
          <w:szCs w:val="24"/>
        </w:rPr>
        <w:t>standardi za PPU predstavljaju skup merila u pogledu organizacione strukture, kompetentnog kadra, instrumenata, prostora i opreme i kontrole kvaliteta postupka PPU, koji za cilj imaju obezbeđivanje kvaliteta celokupnog postupka PPU;</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4) </w:t>
      </w:r>
      <w:r w:rsidR="00FE184B" w:rsidRPr="00FE184B">
        <w:rPr>
          <w:rFonts w:ascii="Times New Roman" w:hAnsi="Times New Roman" w:cs="Times New Roman"/>
          <w:sz w:val="24"/>
          <w:szCs w:val="24"/>
        </w:rPr>
        <w:t>kandidat je odrasli koji se uključuje u postupak PPU podnošenjem zahteva za PPU Školi koja ima status JPOA za aktivnost PPU;</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E184B" w:rsidRPr="00FE184B">
        <w:rPr>
          <w:rFonts w:ascii="Times New Roman" w:hAnsi="Times New Roman" w:cs="Times New Roman"/>
          <w:sz w:val="24"/>
          <w:szCs w:val="24"/>
        </w:rPr>
        <w:t>tim za PPU je tim koji Škola obrazuje za realizaciju aktivnosti PPU;</w:t>
      </w:r>
    </w:p>
    <w:p w:rsidR="00FE184B" w:rsidRPr="00FE184B" w:rsidRDefault="005B1572" w:rsidP="00FE184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6) </w:t>
      </w:r>
      <w:r w:rsidR="00FE184B" w:rsidRPr="00FE184B">
        <w:rPr>
          <w:rFonts w:ascii="Times New Roman" w:hAnsi="Times New Roman" w:cs="Times New Roman"/>
          <w:sz w:val="24"/>
          <w:szCs w:val="24"/>
        </w:rPr>
        <w:t>savetnik za PPU je nastavnik ili stručni saradnik Škole, član Tima za PPU;</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7) </w:t>
      </w:r>
      <w:r w:rsidR="00FE184B" w:rsidRPr="00FE184B">
        <w:rPr>
          <w:rFonts w:ascii="Times New Roman" w:hAnsi="Times New Roman" w:cs="Times New Roman"/>
          <w:sz w:val="24"/>
          <w:szCs w:val="24"/>
        </w:rPr>
        <w:t>ocenjivač iz Škole je nastavnik stručnih predmeta ili praktične nastave za obrazovni profil kojim se stiče standard kvalifikacije u okviru kojeg Škola realizuje postupak PPU, član Tima za PPU;</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8) </w:t>
      </w:r>
      <w:r w:rsidR="00FE184B" w:rsidRPr="00FE184B">
        <w:rPr>
          <w:rFonts w:ascii="Times New Roman" w:hAnsi="Times New Roman" w:cs="Times New Roman"/>
          <w:sz w:val="24"/>
          <w:szCs w:val="24"/>
        </w:rPr>
        <w:t>ocenjivač iz privrede je stručno lice iz privrede sa iskustvom u radu na poslovima za koje su neophodne kompetencije i/ili kvalifikacija za koje Škola realizuje postupak PPU, član Tima za PPU.</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9) </w:t>
      </w:r>
      <w:r w:rsidR="00FE184B" w:rsidRPr="00FE184B">
        <w:rPr>
          <w:rFonts w:ascii="Times New Roman" w:hAnsi="Times New Roman" w:cs="Times New Roman"/>
          <w:sz w:val="24"/>
          <w:szCs w:val="24"/>
        </w:rPr>
        <w:t>instrumenti za procenu (obrazac za samoprocenu, portfolio, plan procene) su alatke koje pomažu kandidatu u samoproceni, a Timu za PPU u proceni i oceni ishoda učenja i kompetencija kandidata.</w:t>
      </w:r>
    </w:p>
    <w:p w:rsidR="00FE184B" w:rsidRPr="00FE184B" w:rsidRDefault="00FE184B" w:rsidP="00FE184B">
      <w:pPr>
        <w:rPr>
          <w:rFonts w:ascii="Times New Roman" w:hAnsi="Times New Roman" w:cs="Times New Roman"/>
          <w:sz w:val="24"/>
          <w:szCs w:val="24"/>
        </w:rPr>
      </w:pP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Sticanje statusa JPOA za aktivnost PPU</w:t>
      </w: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Član 3.</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Status JPOA Škola stiče u postupku dobijanja saglasnosti za proširenu delatnost, u skladu sa odredbama zakona kojim se uređuju osnove sistema obrazovanja i vaspitanja, zakona kojim se uređuje Nacionalni okvir kvalifikacija Republike Srbije i propisom kojim se uređuju bliži uslovi za sticanje statusa JPOA.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Status JPOA za aktivnost PPU Škola može da stekne samo za one kvalifikacije/kompetencije za koje je stekla i status JPOA za aktivnost neformalnog obrazovanja kojima se stiču kompetencije i/ili kvalifikacije, za nivoe od 1–3 i 5 NOKS-a, u skladu sa standardom kvalifikacije.</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Škola koja ima status JPOA za neformalno obrazovanje podnosi ministarstvu nadležnom za poslove obrazovanja zahtev za davanje saglasnosti za proširenu delatnost za sticanje statusa JPOA za PPU, u skladu sa zakonom.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Uz zahtev iz stava 3. ovog člana, Škola podnosi elaborat za PPU i dokaze o ispunjenosti standarda u pogledu organizacione strukture, kadra, instrumenata za PPU i osiguranja kvaliteta.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Ako se postupak PPU realizuje u drugim prostorijama i sa drugom opremom u odnosu na one za koje je dobila status iz stava 2. ovog člana, Škola uz zahtev iz stava 3. ovog člana dostavlja i dokaze o ispunjenosti standarda u pogledu prostora i opreme.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Škola koja nema status JPOA za neformalno obrazovanje, istovremeno podnosi zahtev za proširenu delatnost za sticanje statusa JPOA za aktivnosti neformalnog obrazovanja za sticanje kvalifikacije i/ili kompetencija i za sticanje statusa JPOA za aktivnost PPU.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Uz zahtev za sticanje statusa JPOA za PPU iz stava 6. ovog člana Škola podnosi elaborat za PPU u kojem dokazuje ispunjenost standarda u pogledu organizacione strukture, kadra, instrumenata za PPU, prostora i opreme i osiguranja kvaliteta, u skladu sa ovim pravilnikom.</w:t>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Predmet priznavanja</w:t>
      </w: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Član 4.</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U postupku PPU, kandidat ostvaruje pravo na priznavanje kvalifikacije u celini ili ishoda učenja i kompetencija utvrđenih standardom kvalifikacije, najmanje na nivou jednog zanimanja.</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Kandidatu koji u postupku PPU dokaže ishode učenja i kompetencije izdaje se odgovarajuća isprava u skladu sa zakonom, i to: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184B" w:rsidRPr="00FE184B">
        <w:rPr>
          <w:rFonts w:ascii="Times New Roman" w:hAnsi="Times New Roman" w:cs="Times New Roman"/>
          <w:sz w:val="24"/>
          <w:szCs w:val="24"/>
        </w:rPr>
        <w:t xml:space="preserve">sertifikat o ostvarenom standardu kvalifikacije u celini, za kvalifikacije nivoa 1–3 i 5 NOKS-a;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FE184B" w:rsidRPr="00FE184B">
        <w:rPr>
          <w:rFonts w:ascii="Times New Roman" w:hAnsi="Times New Roman" w:cs="Times New Roman"/>
          <w:sz w:val="24"/>
          <w:szCs w:val="24"/>
        </w:rPr>
        <w:t>uverenje o delimično ostvarenom standardu kvalifikacije – na nivou najmanje jednog zanimanja obuhvaćenog standardom kvalifikacije;</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FE184B" w:rsidRPr="00FE184B">
        <w:rPr>
          <w:rFonts w:ascii="Times New Roman" w:hAnsi="Times New Roman" w:cs="Times New Roman"/>
          <w:sz w:val="24"/>
          <w:szCs w:val="24"/>
        </w:rPr>
        <w:t>sertifikat o ostvarenom standardu ključnih kompetencija za nivo osnovnog obrazovanja odraslih;</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4) </w:t>
      </w:r>
      <w:r w:rsidR="00FE184B" w:rsidRPr="00FE184B">
        <w:rPr>
          <w:rFonts w:ascii="Times New Roman" w:hAnsi="Times New Roman" w:cs="Times New Roman"/>
          <w:sz w:val="24"/>
          <w:szCs w:val="24"/>
        </w:rPr>
        <w:t>sertifikat o ostvarenom standardu ključnih kompetencija za opšteobrazovni deo srednjeg stručnog obrazovanja  odraslih.</w:t>
      </w:r>
    </w:p>
    <w:p w:rsidR="00FE184B" w:rsidRPr="00FE184B" w:rsidRDefault="00FE184B" w:rsidP="00FE184B">
      <w:pPr>
        <w:rPr>
          <w:rFonts w:ascii="Times New Roman" w:hAnsi="Times New Roman" w:cs="Times New Roman"/>
          <w:sz w:val="24"/>
          <w:szCs w:val="24"/>
        </w:rPr>
      </w:pP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Tim za priznavanje prethodnog učenja</w:t>
      </w: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Član 5.</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Škola koja je stekla status JPOA za aktivnost PPU obrazuje Tim za PPU, koji realizuje postupak priznavanja prethodnog učenja.</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Tim za PPU čine: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184B" w:rsidRPr="00FE184B">
        <w:rPr>
          <w:rFonts w:ascii="Times New Roman" w:hAnsi="Times New Roman" w:cs="Times New Roman"/>
          <w:sz w:val="24"/>
          <w:szCs w:val="24"/>
        </w:rPr>
        <w:t xml:space="preserve">savetnik za priznavanje prethodnog učenja (u daljem tekstu: savetnik za PPU);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FE184B" w:rsidRPr="00FE184B">
        <w:rPr>
          <w:rFonts w:ascii="Times New Roman" w:hAnsi="Times New Roman" w:cs="Times New Roman"/>
          <w:sz w:val="24"/>
          <w:szCs w:val="24"/>
        </w:rPr>
        <w:t xml:space="preserve">ocenjivač iz Škole; </w:t>
      </w:r>
    </w:p>
    <w:p w:rsidR="00FE184B" w:rsidRPr="00FE184B" w:rsidRDefault="005B1572" w:rsidP="005B1572">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FE184B" w:rsidRPr="00FE184B">
        <w:rPr>
          <w:rFonts w:ascii="Times New Roman" w:hAnsi="Times New Roman" w:cs="Times New Roman"/>
          <w:sz w:val="24"/>
          <w:szCs w:val="24"/>
        </w:rPr>
        <w:t xml:space="preserve">ocenjivač iz privrede. </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Škola iz redova zaposlenih i angažovanih lica imenuje članove Tima za PPU iz stava 2. tač. 1) i 2) ovog člana.</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Za svaki standard kvalifikacije u okviru kojeg serealizuje postupak PPU, Škola mora da ima najmanje po četiri ocenjivača iz Škole i po dva ocenjivača iz privrede.</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Izuzetno od stava 3. ovog člana, ukoliko nema dovoljan broj nastavnika koji mogu da budu imenovani kao ocenjivači, Škola može za članove Tima za PPU iz stava 2. tačka 2) ovog </w:t>
      </w:r>
      <w:r w:rsidRPr="00FE184B">
        <w:rPr>
          <w:rFonts w:ascii="Times New Roman" w:hAnsi="Times New Roman" w:cs="Times New Roman"/>
          <w:sz w:val="24"/>
          <w:szCs w:val="24"/>
        </w:rPr>
        <w:lastRenderedPageBreak/>
        <w:t>člana da imenuje nastavnike iz drugih škola koji imaju potrebne kompetencije u skladu sa standardima utvrđenim ovim pravilnikom.</w:t>
      </w:r>
    </w:p>
    <w:p w:rsidR="00FE184B" w:rsidRPr="00FE184B" w:rsidRDefault="00FE184B" w:rsidP="005B1572">
      <w:pPr>
        <w:ind w:firstLine="720"/>
        <w:rPr>
          <w:rFonts w:ascii="Times New Roman" w:hAnsi="Times New Roman" w:cs="Times New Roman"/>
          <w:sz w:val="24"/>
          <w:szCs w:val="24"/>
        </w:rPr>
      </w:pPr>
      <w:r w:rsidRPr="00FE184B">
        <w:rPr>
          <w:rFonts w:ascii="Times New Roman" w:hAnsi="Times New Roman" w:cs="Times New Roman"/>
          <w:sz w:val="24"/>
          <w:szCs w:val="24"/>
        </w:rPr>
        <w:t xml:space="preserve">Za realizaciju postupka PPU za standard ključnih kompetencija, u Tim za PPU kao ocenjivači iz Škole uključuju se nastavnici opšteobrazovnih predmeta.  </w:t>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Postupak za priznavanje prethodnog učenja</w:t>
      </w:r>
    </w:p>
    <w:p w:rsidR="00FE184B" w:rsidRPr="005B1572" w:rsidRDefault="00FE184B" w:rsidP="005B1572">
      <w:pPr>
        <w:jc w:val="center"/>
        <w:rPr>
          <w:rFonts w:ascii="Times New Roman" w:hAnsi="Times New Roman" w:cs="Times New Roman"/>
          <w:b/>
          <w:sz w:val="24"/>
          <w:szCs w:val="24"/>
        </w:rPr>
      </w:pPr>
      <w:r w:rsidRPr="005B1572">
        <w:rPr>
          <w:rFonts w:ascii="Times New Roman" w:hAnsi="Times New Roman" w:cs="Times New Roman"/>
          <w:b/>
          <w:sz w:val="24"/>
          <w:szCs w:val="24"/>
        </w:rPr>
        <w:t>Član 6.</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Postupak priznavanja prethodnog učenja podrazumeva sledeće aktivnosti: </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184B" w:rsidRPr="00FE184B">
        <w:rPr>
          <w:rFonts w:ascii="Times New Roman" w:hAnsi="Times New Roman" w:cs="Times New Roman"/>
          <w:sz w:val="24"/>
          <w:szCs w:val="24"/>
        </w:rPr>
        <w:t xml:space="preserve">informisanje zainteresovanog lica o postupku priznavanja prethodnog učenja; </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FE184B" w:rsidRPr="00FE184B">
        <w:rPr>
          <w:rFonts w:ascii="Times New Roman" w:hAnsi="Times New Roman" w:cs="Times New Roman"/>
          <w:sz w:val="24"/>
          <w:szCs w:val="24"/>
        </w:rPr>
        <w:t>savetovanje i vođenje, podrška kod samoprocene, prikupljanje dokaza i izrada portfolia kandidata;</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FE184B" w:rsidRPr="00FE184B">
        <w:rPr>
          <w:rFonts w:ascii="Times New Roman" w:hAnsi="Times New Roman" w:cs="Times New Roman"/>
          <w:sz w:val="24"/>
          <w:szCs w:val="24"/>
        </w:rPr>
        <w:t>izrada izveštaja o kandidatu sa planom procene;</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4) </w:t>
      </w:r>
      <w:r w:rsidR="00FE184B" w:rsidRPr="00FE184B">
        <w:rPr>
          <w:rFonts w:ascii="Times New Roman" w:hAnsi="Times New Roman" w:cs="Times New Roman"/>
          <w:sz w:val="24"/>
          <w:szCs w:val="24"/>
        </w:rPr>
        <w:t>obavljanje ispita prema planu procene kandidata pred Komisijom za procenu ishoda učenja i kompetencija kandidata;</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5) </w:t>
      </w:r>
      <w:r w:rsidR="00FE184B" w:rsidRPr="00FE184B">
        <w:rPr>
          <w:rFonts w:ascii="Times New Roman" w:hAnsi="Times New Roman" w:cs="Times New Roman"/>
          <w:sz w:val="24"/>
          <w:szCs w:val="24"/>
        </w:rPr>
        <w:t>izdavanje javne isprave, odnosno uverenja ili potvrde;</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6) </w:t>
      </w:r>
      <w:r w:rsidR="00FE184B" w:rsidRPr="00FE184B">
        <w:rPr>
          <w:rFonts w:ascii="Times New Roman" w:hAnsi="Times New Roman" w:cs="Times New Roman"/>
          <w:sz w:val="24"/>
          <w:szCs w:val="24"/>
        </w:rPr>
        <w:t>osiguranje kvaliteta postupka priznavanja prethodnog učenja.</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Informisanje o postupku priznavanja prethodnog učenja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7.</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Lice zainteresovano za priznavanje ishoda učenja i kompetencija stečenih obrazovanjem, životnim i radnim iskustvom, u okviru jednog zanimanja, više zanimanja ili standarda kvalifikacije podnosi prijavu odgovarajućoj Školi za informisanje o postupku priznavanja prethodnog učenja.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Savetnik za PPU na osnovu prijave lica iz stava 1. ovog člana zakazuje uvodni sastanak.</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Na uvodni sastanak lice iz stava 1. ovog člana donosi svoju biografiju, a ukoliko je nema ili nije odgovarajuća, savetnik za PPU mu pomaže da sastavi biografiju uz pomoć Europas alata za izradu biografije, koja će sadržati relevantne podatke o obrazovanju, radnom i životnom iskustvu i kontakt podacima lica.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Na osnovu podataka iz biografije iz stava 3. ovog člana i razgovora sa licem iz stava 1. ovog člana, Savetnik za PPU identifikuje standard kvalifikacije u okviru kojegpostoji mogućnost za priznavanje i upoznaje ga sa svim aspektma i zahtevima postupka ukoliko stekne status kandidata za priznavanje prethodnog učenja, a naročito o:</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E184B" w:rsidRPr="00FE184B">
        <w:rPr>
          <w:rFonts w:ascii="Times New Roman" w:hAnsi="Times New Roman" w:cs="Times New Roman"/>
          <w:sz w:val="24"/>
          <w:szCs w:val="24"/>
        </w:rPr>
        <w:t>sadržini i načinu popunjavanja obrasca za samoprocenu;</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FE184B" w:rsidRPr="00FE184B">
        <w:rPr>
          <w:rFonts w:ascii="Times New Roman" w:hAnsi="Times New Roman" w:cs="Times New Roman"/>
          <w:sz w:val="24"/>
          <w:szCs w:val="24"/>
        </w:rPr>
        <w:t xml:space="preserve">dokazima koji mogu da posluže za formiranje portfolia kandidata; </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FE184B" w:rsidRPr="00FE184B">
        <w:rPr>
          <w:rFonts w:ascii="Times New Roman" w:hAnsi="Times New Roman" w:cs="Times New Roman"/>
          <w:sz w:val="24"/>
          <w:szCs w:val="24"/>
        </w:rPr>
        <w:t xml:space="preserve">sadržini izveštaja koji se sačinjava o kandidatu; </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4) </w:t>
      </w:r>
      <w:r w:rsidR="00FE184B" w:rsidRPr="00FE184B">
        <w:rPr>
          <w:rFonts w:ascii="Times New Roman" w:hAnsi="Times New Roman" w:cs="Times New Roman"/>
          <w:sz w:val="24"/>
          <w:szCs w:val="24"/>
        </w:rPr>
        <w:t>planu ocenjivanja i načinu procene kandidata;</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5) </w:t>
      </w:r>
      <w:r w:rsidR="00FE184B" w:rsidRPr="00FE184B">
        <w:rPr>
          <w:rFonts w:ascii="Times New Roman" w:hAnsi="Times New Roman" w:cs="Times New Roman"/>
          <w:sz w:val="24"/>
          <w:szCs w:val="24"/>
        </w:rPr>
        <w:t>ishodima učenja i kompetencijama koje se mogu procenjivati u okviru izabranog standarda kvalifikacije;</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6) </w:t>
      </w:r>
      <w:r w:rsidR="00FE184B" w:rsidRPr="00FE184B">
        <w:rPr>
          <w:rFonts w:ascii="Times New Roman" w:hAnsi="Times New Roman" w:cs="Times New Roman"/>
          <w:sz w:val="24"/>
          <w:szCs w:val="24"/>
        </w:rPr>
        <w:t>metodama za procenu koje se mogu primenjivati: pisani test, praktični test, projekat, simulacija stvarne aktivnosti i dr;</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7) </w:t>
      </w:r>
      <w:r w:rsidR="00FE184B" w:rsidRPr="00FE184B">
        <w:rPr>
          <w:rFonts w:ascii="Times New Roman" w:hAnsi="Times New Roman" w:cs="Times New Roman"/>
          <w:sz w:val="24"/>
          <w:szCs w:val="24"/>
        </w:rPr>
        <w:t>ispravama koje se u postupku priznavanja prethodnog učenja mogu izdati;</w:t>
      </w:r>
    </w:p>
    <w:p w:rsidR="00FE184B" w:rsidRPr="00FE184B" w:rsidRDefault="00785829" w:rsidP="00785829">
      <w:pPr>
        <w:ind w:firstLine="720"/>
        <w:rPr>
          <w:rFonts w:ascii="Times New Roman" w:hAnsi="Times New Roman" w:cs="Times New Roman"/>
          <w:sz w:val="24"/>
          <w:szCs w:val="24"/>
        </w:rPr>
      </w:pPr>
      <w:r>
        <w:rPr>
          <w:rFonts w:ascii="Times New Roman" w:hAnsi="Times New Roman" w:cs="Times New Roman"/>
          <w:sz w:val="24"/>
          <w:szCs w:val="24"/>
        </w:rPr>
        <w:t xml:space="preserve">8) </w:t>
      </w:r>
      <w:r w:rsidR="00FE184B" w:rsidRPr="00FE184B">
        <w:rPr>
          <w:rFonts w:ascii="Times New Roman" w:hAnsi="Times New Roman" w:cs="Times New Roman"/>
          <w:sz w:val="24"/>
          <w:szCs w:val="24"/>
        </w:rPr>
        <w:t>mogućnosti za razvoj karijere sa stečenom ispravom u postupku priznavanja prethodnog učenja i prohodnosti u sistemu NOKS-a.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Informacije o mogućnostima za priznavanje prethodnog učenja Škola objavljuje na svojoj internet stranici.</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Savetnik za PPU sastavlja belešku o obavljenom razgovoru sa licem iz stava 1. ovog člana.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Informisanje o mogućnostima za PPU se ne naplaćuje. </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Sticanje statusa kandidata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8.</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Ako lice nakon informisanja odluči da se uključi u postupak PPU, podnosi Školi zahtev za PPU, čime stiče status kandidata.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Zahtev iz stava 1. ovog člana sadrži podatke o kandidatu koji su potrebni za vođenje evidencije – matične knjige u skladu sa zakonom i propisom kojim se uređuje sadržina evidencija koje vodi JPOA, podatke o standardu kvalifikacije, odnosno zanimanjima u okviru standarda kvalifikacije za koje podnosi zahtev zapriznavanje prethodnog učenja.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Sticanjem statusa kandidat stiče pravo na savetovanje i vođenje, na procenu obrasca za samoprocenu i prikupljenih dokaza u okviru portfolia, izradu izveštaja sa planom procene, odnosno sa preporukama za dostizanje standarda kvalifikacije u celini, odnosno ishoda učenja i kompetencija na nivou najmanje jednog zanimanja i na procenu ishoda učenja i/ili kompetencija putem ispita u skladu sa planom procene.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Međusobna prava i obaveze između Škole i kandidata utvrđuju se ugovorom.</w:t>
      </w:r>
    </w:p>
    <w:p w:rsidR="00FE184B" w:rsidRDefault="00FE184B" w:rsidP="00FE184B">
      <w:pPr>
        <w:rPr>
          <w:rFonts w:ascii="Times New Roman" w:hAnsi="Times New Roman" w:cs="Times New Roman"/>
          <w:sz w:val="24"/>
          <w:szCs w:val="24"/>
        </w:rPr>
      </w:pPr>
    </w:p>
    <w:p w:rsidR="00785829" w:rsidRPr="00FE184B" w:rsidRDefault="00785829"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lastRenderedPageBreak/>
        <w:t>Samoprocena kandidata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9.</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Kandidat dobija od savetnika za PPU obrazac za samoprocenu i uputstvo za prikupljanje dokaza o ishodima učenja i kompetencijama za izradu portfolia.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Savetnik za PPU i kandidat dogovaraju rok koji ne može biti duži od 30 dana, u kojem će kandidat da popuni obrazac samoprocene i pribavi dokaze o ishodima učenja i kompetencijama.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Samoprocena je proces kroz koji kandidat sagledava sopstvene ishode učenja i kompetencije u odnosu na standard kvalifikacije.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Obrazac iz stava 1. ovog člana sadrži pitanja o ishodima učenja i kompetencija iz standarda kvalifikacije na koja kandidat daje odgovore i navodi dokaze kojima potvrđuje ostvarenost tih ishoda učenja i kompetencija.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Popunjeni obrazac za samoprocenu, kandidat predaje savetniku za PPU u dogovorenom roku iz stava 2. ovog člana.</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Prikupljanje dokaza i izrada portfolia kandidata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10.</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Kandidat prikuplja i dostavlja dokaze savetniku za PPU u roku iz člana 9. stav 2. ovog pravilnika.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Izuzetno, na zahtev kandidata rok iz člana 9. stav 2. ovog člana može da bude produžen na dodatnih 30 dana radi pribavljanja dokaza.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Dokazi mogu biti diplome, sertifikati, uverenja, licence, reference od poslodavaca kod koga je kandidat radio, izveštaji o radu, dokaz o proizvodu rada npr. primeri, uzorci i fotografije, video snimci kandidata kako obavlja određeni posao, izjava kandidata (opis i obrazloženje prethodnog iskustva), kurikulum programa obrazovanja koji je završio, zapisnici sa sastanaka, akcioni planovi, priznanja i sl.</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Savetnik za PPU i ocenjivač iz Škole zajedno sa kandidatom analiziraju prikupljene dokaze o prethodno stečenim ishodima učenja i kompetencijama i određuju one dokaze koji su u vezi sa standardom kvalifikacije.</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Na osnovu dokaza koji su povezani sa zanimanjima i standardom kvalifikacije koji je predmet postupka priznavanja, kandidat uz podršku savetnika za PPU sačinjava svoj portfolio.</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Izuzetno od stava 5. ovog člana, ukoliko kandidat nije dostavio dokaze, portfolio kandidata se sačinjava samo na osnovu razgovora sa kandidatom.  </w:t>
      </w:r>
    </w:p>
    <w:p w:rsidR="00FE184B" w:rsidRPr="00FE184B" w:rsidRDefault="00FE184B" w:rsidP="00FE184B">
      <w:pPr>
        <w:rPr>
          <w:rFonts w:ascii="Times New Roman" w:hAnsi="Times New Roman" w:cs="Times New Roman"/>
          <w:sz w:val="24"/>
          <w:szCs w:val="24"/>
        </w:rPr>
      </w:pPr>
    </w:p>
    <w:p w:rsidR="00FE184B" w:rsidRPr="00785829" w:rsidRDefault="00FE184B" w:rsidP="00785829">
      <w:pPr>
        <w:ind w:firstLine="720"/>
        <w:jc w:val="center"/>
        <w:rPr>
          <w:rFonts w:ascii="Times New Roman" w:hAnsi="Times New Roman" w:cs="Times New Roman"/>
          <w:b/>
          <w:sz w:val="24"/>
          <w:szCs w:val="24"/>
        </w:rPr>
      </w:pPr>
      <w:r w:rsidRPr="00785829">
        <w:rPr>
          <w:rFonts w:ascii="Times New Roman" w:hAnsi="Times New Roman" w:cs="Times New Roman"/>
          <w:b/>
          <w:sz w:val="24"/>
          <w:szCs w:val="24"/>
        </w:rPr>
        <w:t>Izveštaj o kandidatu</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lastRenderedPageBreak/>
        <w:t>Član 11.</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Savetnik za PPU i ocenjivač iz Škole u roku od najviše 30 dana od dana dostavljanja obrasca o samoproceni i dokaza iz člana 10. ovog pravilnika, na osnovu popunjenog obrasca o samoproceni i portfolia kandidata pripremaju izveštaj koji sadrži ishode učenja i kompetencije koje je kandidat uspeo da dokaže, kao i one koje će biti predmet procene na ispitu za proveru ishoda učenja i kompetencija.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Uz izveštaj iz stava 1. ovog člana, Savetnik za PPU i ocenjivač iz Škole izrađuju plan za procenu ishoda učenja i kompetencija kandidata (u daljem tekstu: plan za procenu) i zakazuje se termin za ocenjivanje ishoda učenja i kompetencija.</w:t>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Plan za procenu</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12.</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Plan za procenu predstavlja instrument koji omogućava kvantitativnu i kvalitativnu demonstraciju kompetencija kandidata na ispitu za proveru ishoda učenja i  kompetencija.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U plan za procenu upisuju se ishodi učenja i kompetencije iz standarda kvalifikacije koje je potrebno proveriti kod kandidata, kao i zadatke koje će kandidat na ispitu rešavati, ključ za ocenjivanje, listu potrebne opreme, materijala i drugih potrebnih elemenata za sprovođenje ocenjivanja kandidata.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Plan za procenu obavezno sadrži zadatke za izvođenje praktičnog rada (u realnom radnom okruženju ili simulaciji u Školskoj radionici/laboratoriji ukoliko nije moguće organizovati realno radno okruženje), i najmanje još jedan način provere – zadatke za procenu kroz pismeni ili usmeni test.</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Komisija za procenu ishoda učenja i kompetencija kandidata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13.</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Procenu ishoda učenja i kompetencija kandidata obavlja tročlana komisija koju obrazuje Škola i koju čine dva ocenjivača iz Škole i ocenjivač iz privrede (u daljem tekstu: Komisija).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Predsednik Komisije imenuje se iz reda ocenjivača iz Škole.</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Ocenjivač iz Škole koji je učestvovao u izradi portfolia i izveštaja o kandidatu ne može da bude član Komisije iz stava 1. ovog člana.</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Ispit za procenu ostvarenosti ishoda učenja i kompetencija kandidata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14.</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Procena kandidata na ispitu vrši se za svaki ishod učenja i kompetenciju, u skladu sa planom procene.</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Kandidat se obaveštava o terminu za polaganje ispita najmanje 15 dana pre dana održavanja ispita.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Zadaci kojima se proveravaju ishodi učenja i kompetencije, mogu kombinovati više ishoda učenja i kompetencija, bez obzira na metod procene (pismeni test, usmeni test, provere u realnom/simulovanom radnom okruženju/ i sl).</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Za svaki zadatak bez obzira na metod procene kandidat se ocenjuje kao „položio“, odnosno „nije položio”.</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Komisija utvrđuje ocenu većinom glasova.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Kandidat je položio ispit ukoliko za svaki zadatak na ispitu bude ocenjen sa „položio”.</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Delovi ispita (pismeni test, usmeni test, praktični rad) mogu da se organizuju različitim danima, ali mora da se završi u roku od 10 dana od dana obavljanja prvog dela ispita.</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O ispitu se vodi zapisnik na obrascu koji je propisan podzakonskim aktom kojim se propisuju evidencije u obrazovanju odraslih.</w:t>
      </w:r>
    </w:p>
    <w:p w:rsidR="00FE184B" w:rsidRPr="00FE184B" w:rsidRDefault="00FE184B"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Priznavanje standarda ključnih kompetencija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15.</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 xml:space="preserve">Ispit za sticanje ključnih kompetencija Škola organizuje u skladu sa pravilnikom kojim se utvrđuju bliži uslovi za sticanje statusa JPOA. </w:t>
      </w:r>
    </w:p>
    <w:p w:rsidR="00FE184B" w:rsidRPr="00FE184B" w:rsidRDefault="00FE184B" w:rsidP="00785829">
      <w:pPr>
        <w:ind w:firstLine="720"/>
        <w:rPr>
          <w:rFonts w:ascii="Times New Roman" w:hAnsi="Times New Roman" w:cs="Times New Roman"/>
          <w:sz w:val="24"/>
          <w:szCs w:val="24"/>
        </w:rPr>
      </w:pPr>
      <w:r w:rsidRPr="00FE184B">
        <w:rPr>
          <w:rFonts w:ascii="Times New Roman" w:hAnsi="Times New Roman" w:cs="Times New Roman"/>
          <w:sz w:val="24"/>
          <w:szCs w:val="24"/>
        </w:rPr>
        <w:t>Kandidatu koji je u postupku priznavanja prethodnog učenja stekao sertifikat o ostvarenom standardu kvalifikacije u celini, a koji ima prethodno stečeno srednje obrazovanje i vaspitanje u trogodišnjem ili četvorogodišnjem trajanju, Škola za potrebe polaganja završnog ispita, odnosno stručne mature u skladu sa zakonom, izdaje sertifikat o ostvarenom standardu ključnih kompetencija za opšteobrazovni deo srednjeg stručnog obrazovanja odraslih.</w:t>
      </w:r>
    </w:p>
    <w:p w:rsidR="00FE184B" w:rsidRDefault="00FE184B"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Pr="00FE184B" w:rsidRDefault="00DD2B24" w:rsidP="00FE184B">
      <w:pPr>
        <w:rPr>
          <w:rFonts w:ascii="Times New Roman" w:hAnsi="Times New Roman" w:cs="Times New Roman"/>
          <w:sz w:val="24"/>
          <w:szCs w:val="24"/>
        </w:rPr>
      </w:pP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lastRenderedPageBreak/>
        <w:t>Prigovor na odluku o ishodu ocenjivanja</w:t>
      </w:r>
    </w:p>
    <w:p w:rsidR="00FE184B" w:rsidRPr="00785829" w:rsidRDefault="00FE184B" w:rsidP="00785829">
      <w:pPr>
        <w:jc w:val="center"/>
        <w:rPr>
          <w:rFonts w:ascii="Times New Roman" w:hAnsi="Times New Roman" w:cs="Times New Roman"/>
          <w:b/>
          <w:sz w:val="24"/>
          <w:szCs w:val="24"/>
        </w:rPr>
      </w:pPr>
      <w:r w:rsidRPr="00785829">
        <w:rPr>
          <w:rFonts w:ascii="Times New Roman" w:hAnsi="Times New Roman" w:cs="Times New Roman"/>
          <w:b/>
          <w:sz w:val="24"/>
          <w:szCs w:val="24"/>
        </w:rPr>
        <w:t>Član 16.</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 xml:space="preserve">Kandidat koji nije zadovoljan ishodom ispita ima pravo da izjavi prigovor na ocenu sa ispita, shodno odredbama zakona kojim se uređuju osnove sistema obrazovanja i vaspitanja kojima se uređuje prigovor na ispit. </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 xml:space="preserve">U komisiju za rešavanje po prigovoru kandidata imenuju se ocenjivači koji nisu učestvovali u prethodnoj komisiji. </w:t>
      </w:r>
    </w:p>
    <w:p w:rsidR="00FE184B" w:rsidRPr="00FE184B" w:rsidRDefault="00FE184B" w:rsidP="00FE184B">
      <w:pPr>
        <w:rPr>
          <w:rFonts w:ascii="Times New Roman" w:hAnsi="Times New Roman" w:cs="Times New Roman"/>
          <w:sz w:val="24"/>
          <w:szCs w:val="24"/>
        </w:rPr>
      </w:pP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t>Izdavanje javne isprave i uverenja</w:t>
      </w: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t>Član 17.</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Kandidatu koji položi ispit za procenu ostvarenosti ishoda učenja i kompetencija u skladu sa planom procene, Škola izdaje odgovarajuću javnu ispravu (sertifikat) ili uverenje, u skladu sa zakonom i pravilnikom kojim se uređuje sadržina i izgled obrasca javne isprave i uverenja u obrazovanju odraslih.</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Kandidatu koji ne položi ispit za procenu ostvarenosti ishoda učenja i kompetencija u skladu sa planom procene, Škola izdaje potvrdu o ishodima učenja i/ili kompetencijama koje su mu priznate u postupku PPU.</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Kandidatu kome je u postupku PPU izdato uverenje ili potvrda iz stava 2. ovog člana, savetnik za PPU preporučuje dalje korake (dodatna obuka, relevantno radno iskustvo i sl.) koji su potrebni da bi kandidat mogao da dostigne jedno ili više zanimanja, odnosno standard kvalifikacije u celini.</w:t>
      </w:r>
    </w:p>
    <w:p w:rsidR="00FE184B" w:rsidRPr="00FE184B" w:rsidRDefault="00FE184B" w:rsidP="00FE184B">
      <w:pPr>
        <w:rPr>
          <w:rFonts w:ascii="Times New Roman" w:hAnsi="Times New Roman" w:cs="Times New Roman"/>
          <w:sz w:val="24"/>
          <w:szCs w:val="24"/>
        </w:rPr>
      </w:pP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t>Osiguranje kvaliteta</w:t>
      </w: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t>Član 18.</w:t>
      </w:r>
    </w:p>
    <w:p w:rsidR="00FE184B" w:rsidRPr="00FE184B" w:rsidRDefault="00FE184B" w:rsidP="00DD2B24">
      <w:pPr>
        <w:ind w:firstLine="720"/>
        <w:rPr>
          <w:rFonts w:ascii="Times New Roman" w:hAnsi="Times New Roman" w:cs="Times New Roman"/>
          <w:sz w:val="24"/>
          <w:szCs w:val="24"/>
        </w:rPr>
      </w:pPr>
      <w:r w:rsidRPr="00FE184B">
        <w:rPr>
          <w:rFonts w:ascii="Times New Roman" w:hAnsi="Times New Roman" w:cs="Times New Roman"/>
          <w:sz w:val="24"/>
          <w:szCs w:val="24"/>
        </w:rPr>
        <w:t xml:space="preserve">Osiguranje kvaliteta postupka priznavanja prethodnog učenja sprovodi se putem samovrednovanja koje realizuje Škola i spoljašnjeg vrednovanja koje realizuje Agencija za kvalifikacije, u skladu sa zakonom i propisom kojim se utvrđuju standardi za spoljašnje vrednovanje i samovrednovanje JPOA. </w:t>
      </w:r>
    </w:p>
    <w:p w:rsidR="00FE184B" w:rsidRDefault="00FE184B"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Pr="00FE184B" w:rsidRDefault="00DD2B24" w:rsidP="00FE184B">
      <w:pPr>
        <w:rPr>
          <w:rFonts w:ascii="Times New Roman" w:hAnsi="Times New Roman" w:cs="Times New Roman"/>
          <w:sz w:val="24"/>
          <w:szCs w:val="24"/>
        </w:rPr>
      </w:pP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lastRenderedPageBreak/>
        <w:t>Član 19.</w:t>
      </w:r>
    </w:p>
    <w:p w:rsidR="00FE184B" w:rsidRPr="00DD2B24" w:rsidRDefault="00FE184B" w:rsidP="00DD2B24">
      <w:pPr>
        <w:ind w:firstLine="720"/>
        <w:rPr>
          <w:rFonts w:ascii="Times New Roman" w:hAnsi="Times New Roman" w:cs="Times New Roman"/>
          <w:sz w:val="24"/>
          <w:szCs w:val="24"/>
        </w:rPr>
      </w:pPr>
      <w:r w:rsidRPr="00DD2B24">
        <w:rPr>
          <w:rFonts w:ascii="Times New Roman" w:hAnsi="Times New Roman" w:cs="Times New Roman"/>
          <w:sz w:val="24"/>
          <w:szCs w:val="24"/>
        </w:rPr>
        <w:t>Ovaj pravilnik stupa na snagu osmog dana od dana objavljivanja u „Službenom glasniku Republike Srbije”.</w:t>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r w:rsidRPr="00FE184B">
        <w:rPr>
          <w:rFonts w:ascii="Times New Roman" w:hAnsi="Times New Roman" w:cs="Times New Roman"/>
          <w:sz w:val="24"/>
          <w:szCs w:val="24"/>
        </w:rPr>
        <w:t xml:space="preserve">Broj: 110-00-00302/2020-18  </w:t>
      </w:r>
    </w:p>
    <w:p w:rsidR="00FE184B" w:rsidRPr="00FE184B" w:rsidRDefault="00FE184B" w:rsidP="00FE184B">
      <w:pPr>
        <w:rPr>
          <w:rFonts w:ascii="Times New Roman" w:hAnsi="Times New Roman" w:cs="Times New Roman"/>
          <w:sz w:val="24"/>
          <w:szCs w:val="24"/>
        </w:rPr>
      </w:pPr>
      <w:r w:rsidRPr="00FE184B">
        <w:rPr>
          <w:rFonts w:ascii="Times New Roman" w:hAnsi="Times New Roman" w:cs="Times New Roman"/>
          <w:sz w:val="24"/>
          <w:szCs w:val="24"/>
        </w:rPr>
        <w:t xml:space="preserve">U Beogradu, 26.11.2020.godine                                                                                       </w:t>
      </w:r>
    </w:p>
    <w:p w:rsidR="00FE184B" w:rsidRPr="00FE184B" w:rsidRDefault="00FE184B" w:rsidP="00FE184B">
      <w:pPr>
        <w:rPr>
          <w:rFonts w:ascii="Times New Roman" w:hAnsi="Times New Roman" w:cs="Times New Roman"/>
          <w:sz w:val="24"/>
          <w:szCs w:val="24"/>
        </w:rPr>
      </w:pPr>
    </w:p>
    <w:p w:rsidR="00FE184B" w:rsidRPr="00FE184B" w:rsidRDefault="00FE184B" w:rsidP="00DD2B24">
      <w:pPr>
        <w:jc w:val="right"/>
        <w:rPr>
          <w:rFonts w:ascii="Times New Roman" w:hAnsi="Times New Roman" w:cs="Times New Roman"/>
          <w:sz w:val="24"/>
          <w:szCs w:val="24"/>
        </w:rPr>
      </w:pPr>
      <w:r w:rsidRPr="00FE184B">
        <w:rPr>
          <w:rFonts w:ascii="Times New Roman" w:hAnsi="Times New Roman" w:cs="Times New Roman"/>
          <w:sz w:val="24"/>
          <w:szCs w:val="24"/>
        </w:rPr>
        <w:t>MINISTAR</w:t>
      </w:r>
    </w:p>
    <w:p w:rsidR="00FE184B" w:rsidRPr="00FE184B" w:rsidRDefault="00FE184B" w:rsidP="00DD2B24">
      <w:pPr>
        <w:jc w:val="right"/>
        <w:rPr>
          <w:rFonts w:ascii="Times New Roman" w:hAnsi="Times New Roman" w:cs="Times New Roman"/>
          <w:sz w:val="24"/>
          <w:szCs w:val="24"/>
        </w:rPr>
      </w:pPr>
      <w:r w:rsidRPr="00FE184B">
        <w:rPr>
          <w:rFonts w:ascii="Times New Roman" w:hAnsi="Times New Roman" w:cs="Times New Roman"/>
          <w:sz w:val="24"/>
          <w:szCs w:val="24"/>
        </w:rPr>
        <w:t>Branko Ružić</w:t>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Default="00FE184B"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DD2B24" w:rsidRDefault="00DD2B24" w:rsidP="00FE184B">
      <w:pPr>
        <w:rPr>
          <w:rFonts w:ascii="Times New Roman" w:hAnsi="Times New Roman" w:cs="Times New Roman"/>
          <w:sz w:val="24"/>
          <w:szCs w:val="24"/>
        </w:rPr>
      </w:pPr>
    </w:p>
    <w:p w:rsidR="00FE184B" w:rsidRDefault="00FE184B" w:rsidP="00FE184B">
      <w:pPr>
        <w:rPr>
          <w:rFonts w:ascii="Times New Roman" w:hAnsi="Times New Roman" w:cs="Times New Roman"/>
          <w:sz w:val="24"/>
          <w:szCs w:val="24"/>
        </w:rPr>
      </w:pPr>
    </w:p>
    <w:p w:rsidR="00DD2B24" w:rsidRPr="00FE184B" w:rsidRDefault="00DD2B24" w:rsidP="00FE184B">
      <w:pPr>
        <w:rPr>
          <w:rFonts w:ascii="Times New Roman" w:hAnsi="Times New Roman" w:cs="Times New Roman"/>
          <w:sz w:val="24"/>
          <w:szCs w:val="24"/>
        </w:rPr>
      </w:pPr>
    </w:p>
    <w:p w:rsidR="00FE184B" w:rsidRPr="00DD2B24" w:rsidRDefault="00FE184B" w:rsidP="00FE184B">
      <w:pPr>
        <w:rPr>
          <w:rFonts w:ascii="Times New Roman" w:hAnsi="Times New Roman" w:cs="Times New Roman"/>
          <w:b/>
          <w:sz w:val="24"/>
          <w:szCs w:val="24"/>
        </w:rPr>
      </w:pPr>
      <w:r w:rsidRPr="00DD2B24">
        <w:rPr>
          <w:rFonts w:ascii="Times New Roman" w:hAnsi="Times New Roman" w:cs="Times New Roman"/>
          <w:b/>
          <w:sz w:val="24"/>
          <w:szCs w:val="24"/>
        </w:rPr>
        <w:lastRenderedPageBreak/>
        <w:t>PRILOG 1.</w:t>
      </w:r>
    </w:p>
    <w:p w:rsidR="00FE184B" w:rsidRPr="00DD2B24" w:rsidRDefault="00FE184B" w:rsidP="00DD2B24">
      <w:pPr>
        <w:jc w:val="center"/>
        <w:rPr>
          <w:rFonts w:ascii="Times New Roman" w:hAnsi="Times New Roman" w:cs="Times New Roman"/>
          <w:b/>
          <w:sz w:val="24"/>
          <w:szCs w:val="24"/>
        </w:rPr>
      </w:pPr>
      <w:r w:rsidRPr="00DD2B24">
        <w:rPr>
          <w:rFonts w:ascii="Times New Roman" w:hAnsi="Times New Roman" w:cs="Times New Roman"/>
          <w:b/>
          <w:sz w:val="24"/>
          <w:szCs w:val="24"/>
        </w:rPr>
        <w:t>STANDARDI ZA PRIZNAVANjE PRETHODNOG UČENjA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DD2B24" w:rsidRPr="008E357C" w:rsidTr="00641D57">
        <w:trPr>
          <w:trHeight w:val="5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B24" w:rsidRPr="00DD2B24" w:rsidRDefault="00DD2B24" w:rsidP="00DD2B24">
            <w:pPr>
              <w:rPr>
                <w:rFonts w:ascii="Times New Roman" w:hAnsi="Times New Roman" w:cs="Times New Roman"/>
                <w:b/>
                <w:sz w:val="24"/>
                <w:szCs w:val="24"/>
              </w:rPr>
            </w:pPr>
            <w:r w:rsidRPr="00DD2B24">
              <w:rPr>
                <w:rFonts w:ascii="Times New Roman" w:hAnsi="Times New Roman" w:cs="Times New Roman"/>
                <w:b/>
                <w:sz w:val="24"/>
                <w:szCs w:val="24"/>
              </w:rPr>
              <w:t>Standard 1. Škola ima organizacionu strukt</w:t>
            </w:r>
            <w:r>
              <w:rPr>
                <w:rFonts w:ascii="Times New Roman" w:hAnsi="Times New Roman" w:cs="Times New Roman"/>
                <w:b/>
                <w:sz w:val="24"/>
                <w:szCs w:val="24"/>
              </w:rPr>
              <w:t>uru za realizaciju postupka PPU</w:t>
            </w:r>
          </w:p>
        </w:tc>
      </w:tr>
      <w:tr w:rsidR="00DD2B24" w:rsidRPr="008E357C" w:rsidTr="00641D57">
        <w:trPr>
          <w:trHeight w:val="57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B24" w:rsidRPr="00FE184B"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 xml:space="preserve">Uputstva za primenu standarda 1: </w:t>
            </w:r>
          </w:p>
          <w:p w:rsidR="00DD2B24" w:rsidRPr="00FE184B" w:rsidRDefault="00DD2B24" w:rsidP="00DD2B24">
            <w:pPr>
              <w:rPr>
                <w:rFonts w:ascii="Times New Roman" w:hAnsi="Times New Roman" w:cs="Times New Roman"/>
                <w:sz w:val="24"/>
                <w:szCs w:val="24"/>
              </w:rPr>
            </w:pPr>
            <w:r>
              <w:rPr>
                <w:rFonts w:ascii="Times New Roman" w:hAnsi="Times New Roman" w:cs="Times New Roman"/>
                <w:sz w:val="24"/>
                <w:szCs w:val="24"/>
              </w:rPr>
              <w:t xml:space="preserve">1.1 </w:t>
            </w:r>
            <w:r w:rsidRPr="00FE184B">
              <w:rPr>
                <w:rFonts w:ascii="Times New Roman" w:hAnsi="Times New Roman" w:cs="Times New Roman"/>
                <w:sz w:val="24"/>
                <w:szCs w:val="24"/>
              </w:rPr>
              <w:t xml:space="preserve">Škola ima obrazovan Tim za PPU koji čine: </w:t>
            </w:r>
          </w:p>
          <w:p w:rsidR="00DD2B24" w:rsidRPr="00FE184B"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 xml:space="preserve">a) savetnik za priznavanje prethodnog učenja (savetnik za PPU); </w:t>
            </w:r>
          </w:p>
          <w:p w:rsidR="00DD2B24" w:rsidRPr="00FE184B"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 xml:space="preserve">b) ocenjivači iz Škole; </w:t>
            </w:r>
          </w:p>
          <w:p w:rsidR="00DD2B24" w:rsidRPr="00FE184B"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b) spoljni ocenjivač iz privrede;</w:t>
            </w:r>
          </w:p>
          <w:p w:rsidR="00DD2B24" w:rsidRPr="00FE184B" w:rsidRDefault="00DD2B24" w:rsidP="00DD2B24">
            <w:pPr>
              <w:rPr>
                <w:rFonts w:ascii="Times New Roman" w:hAnsi="Times New Roman" w:cs="Times New Roman"/>
                <w:sz w:val="24"/>
                <w:szCs w:val="24"/>
              </w:rPr>
            </w:pPr>
            <w:r>
              <w:rPr>
                <w:rFonts w:ascii="Times New Roman" w:hAnsi="Times New Roman" w:cs="Times New Roman"/>
                <w:sz w:val="24"/>
                <w:szCs w:val="24"/>
              </w:rPr>
              <w:t xml:space="preserve">1.2 </w:t>
            </w:r>
            <w:r w:rsidRPr="00FE184B">
              <w:rPr>
                <w:rFonts w:ascii="Times New Roman" w:hAnsi="Times New Roman" w:cs="Times New Roman"/>
                <w:sz w:val="24"/>
                <w:szCs w:val="24"/>
              </w:rPr>
              <w:t>Za svaki standard kvalifikacije u okviru kojeg se realizuje postupak PPU, u Tim za PPU imenuju se najmanje po četiri ocenjivača iz Škole i po dva ocenjivača iz privrede.</w:t>
            </w:r>
          </w:p>
          <w:p w:rsidR="00DD2B24" w:rsidRPr="00DD2B24" w:rsidRDefault="00DD2B24" w:rsidP="00DD2B24">
            <w:pPr>
              <w:rPr>
                <w:rFonts w:ascii="Times New Roman" w:hAnsi="Times New Roman" w:cs="Times New Roman"/>
                <w:sz w:val="24"/>
                <w:szCs w:val="24"/>
              </w:rPr>
            </w:pPr>
            <w:r>
              <w:rPr>
                <w:rFonts w:ascii="Times New Roman" w:hAnsi="Times New Roman" w:cs="Times New Roman"/>
                <w:sz w:val="24"/>
                <w:szCs w:val="24"/>
              </w:rPr>
              <w:t xml:space="preserve">1.3 </w:t>
            </w:r>
            <w:r w:rsidRPr="00FE184B">
              <w:rPr>
                <w:rFonts w:ascii="Times New Roman" w:hAnsi="Times New Roman" w:cs="Times New Roman"/>
                <w:sz w:val="24"/>
                <w:szCs w:val="24"/>
              </w:rPr>
              <w:t>Škola koja nema dovoljan broj nastavnika sa odgovarajućim kompetencijama, može da imenuje kao ocenjivače nastavnike iz drugih škola koji imaju potrebne kompete</w:t>
            </w:r>
            <w:r>
              <w:rPr>
                <w:rFonts w:ascii="Times New Roman" w:hAnsi="Times New Roman" w:cs="Times New Roman"/>
                <w:sz w:val="24"/>
                <w:szCs w:val="24"/>
              </w:rPr>
              <w:t>ncije u skladu sa standardom 2.</w:t>
            </w:r>
          </w:p>
        </w:tc>
      </w:tr>
      <w:tr w:rsidR="00DD2B24" w:rsidRPr="008E357C" w:rsidTr="00641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B24" w:rsidRPr="00FE184B"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Ispunjenost ovog standarda Škola dokazuje odlukom direktora Škole o obrazovanju Tima za PPU.</w:t>
            </w:r>
          </w:p>
          <w:p w:rsidR="00DD2B24" w:rsidRPr="00DD2B24" w:rsidRDefault="00DD2B24" w:rsidP="00DD2B24">
            <w:pPr>
              <w:rPr>
                <w:rFonts w:ascii="Times New Roman" w:hAnsi="Times New Roman" w:cs="Times New Roman"/>
                <w:sz w:val="24"/>
                <w:szCs w:val="24"/>
              </w:rPr>
            </w:pPr>
            <w:r w:rsidRPr="00FE184B">
              <w:rPr>
                <w:rFonts w:ascii="Times New Roman" w:hAnsi="Times New Roman" w:cs="Times New Roman"/>
                <w:sz w:val="24"/>
                <w:szCs w:val="24"/>
              </w:rPr>
              <w:t>Ukoliko su u Tim za PPU imenovani nastavnici iz drugih škola, uz odluku o obrazovanju Škola dostavlja izjavu da će nastavnik druge škole biti angažovan u postupku PPU koju potpisuju i direktor Š</w:t>
            </w:r>
            <w:r>
              <w:rPr>
                <w:rFonts w:ascii="Times New Roman" w:hAnsi="Times New Roman" w:cs="Times New Roman"/>
                <w:sz w:val="24"/>
                <w:szCs w:val="24"/>
              </w:rPr>
              <w:t xml:space="preserve">kole i nastavnik druge škole.  </w:t>
            </w:r>
          </w:p>
        </w:tc>
      </w:tr>
    </w:tbl>
    <w:p w:rsidR="00FE184B" w:rsidRPr="00FE184B" w:rsidRDefault="00FE184B" w:rsidP="00FE184B">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DD2B24" w:rsidRPr="008E357C" w:rsidTr="00641D57">
        <w:trPr>
          <w:trHeight w:val="5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B24" w:rsidRPr="00602DDE" w:rsidRDefault="00DD2B24" w:rsidP="00DD2B24">
            <w:pPr>
              <w:rPr>
                <w:rFonts w:ascii="Times New Roman" w:hAnsi="Times New Roman" w:cs="Times New Roman"/>
                <w:b/>
                <w:sz w:val="24"/>
                <w:szCs w:val="24"/>
              </w:rPr>
            </w:pPr>
            <w:r w:rsidRPr="00602DDE">
              <w:rPr>
                <w:rFonts w:ascii="Times New Roman" w:hAnsi="Times New Roman" w:cs="Times New Roman"/>
                <w:b/>
                <w:sz w:val="24"/>
                <w:szCs w:val="24"/>
              </w:rPr>
              <w:t>Standard 2. Škola ima kompetentan kadar za realizaciju aktivnosti PPU</w:t>
            </w:r>
          </w:p>
        </w:tc>
      </w:tr>
      <w:tr w:rsidR="00DD2B24" w:rsidRPr="008E357C" w:rsidTr="00641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4975" w:rsidRPr="00FE184B" w:rsidRDefault="00274975" w:rsidP="00274975">
            <w:pPr>
              <w:rPr>
                <w:rFonts w:ascii="Times New Roman" w:hAnsi="Times New Roman" w:cs="Times New Roman"/>
                <w:sz w:val="24"/>
                <w:szCs w:val="24"/>
              </w:rPr>
            </w:pPr>
            <w:r w:rsidRPr="00FE184B">
              <w:rPr>
                <w:rFonts w:ascii="Times New Roman" w:hAnsi="Times New Roman" w:cs="Times New Roman"/>
                <w:sz w:val="24"/>
                <w:szCs w:val="24"/>
              </w:rPr>
              <w:t xml:space="preserve">Uputstva za primenu standarda 2: </w:t>
            </w:r>
          </w:p>
          <w:p w:rsidR="00274975" w:rsidRPr="00FE184B" w:rsidRDefault="00274975" w:rsidP="00274975">
            <w:pPr>
              <w:rPr>
                <w:rFonts w:ascii="Times New Roman" w:hAnsi="Times New Roman" w:cs="Times New Roman"/>
                <w:sz w:val="24"/>
                <w:szCs w:val="24"/>
              </w:rPr>
            </w:pPr>
            <w:r w:rsidRPr="00FE184B">
              <w:rPr>
                <w:rFonts w:ascii="Times New Roman" w:hAnsi="Times New Roman" w:cs="Times New Roman"/>
                <w:sz w:val="24"/>
                <w:szCs w:val="24"/>
              </w:rPr>
              <w:t xml:space="preserve">2.1 Savetnik za PPU je nastavnik ili stručni saradnik zaposlen u Školi. Savetnik za PPU poseduje kompetencije karijernih praktičara, u skladu sa Standardima usluga karijernog vođenja i savetovanja. </w:t>
            </w:r>
          </w:p>
          <w:p w:rsidR="00274975" w:rsidRPr="00FE184B" w:rsidRDefault="00274975" w:rsidP="00274975">
            <w:pPr>
              <w:rPr>
                <w:rFonts w:ascii="Times New Roman" w:hAnsi="Times New Roman" w:cs="Times New Roman"/>
                <w:sz w:val="24"/>
                <w:szCs w:val="24"/>
              </w:rPr>
            </w:pPr>
            <w:r w:rsidRPr="00FE184B">
              <w:rPr>
                <w:rFonts w:ascii="Times New Roman" w:hAnsi="Times New Roman" w:cs="Times New Roman"/>
                <w:sz w:val="24"/>
                <w:szCs w:val="24"/>
              </w:rPr>
              <w:t>2.2 Ocenjivač iz škole je zaposleni u Školi koji ima odgovarajuće kompetencije za standard kvalifikacije čija se ostvarenost procenjuje u postupku PPU – nastavnik stručnih predmeta/praktične nastave koji ima najmanje pet godina radnog iskustva na mestu nastavnika. Ocenjivač iz Škole koji učestvuje u postupku PPU za ključne kompetencije je i nastavnik opšteobrazovnih predmeta, koji ima najmanje pet godina radnog iskustva na mestu nastavnika.</w:t>
            </w:r>
          </w:p>
          <w:p w:rsidR="00274975" w:rsidRPr="00FE184B" w:rsidRDefault="00274975" w:rsidP="00274975">
            <w:pPr>
              <w:rPr>
                <w:rFonts w:ascii="Times New Roman" w:hAnsi="Times New Roman" w:cs="Times New Roman"/>
                <w:sz w:val="24"/>
                <w:szCs w:val="24"/>
              </w:rPr>
            </w:pPr>
            <w:r w:rsidRPr="00FE184B">
              <w:rPr>
                <w:rFonts w:ascii="Times New Roman" w:hAnsi="Times New Roman" w:cs="Times New Roman"/>
                <w:sz w:val="24"/>
                <w:szCs w:val="24"/>
              </w:rPr>
              <w:lastRenderedPageBreak/>
              <w:t>2.3 Ocenjivač iz privrede je lice koje ima kvalifikaciju najmanje istog nivoa kao nivo kvalifikacije čija se ostvarenost procenjuje u postupku PPU i najmanje pet godina radnog iskustva na poslovima koji su relevantni za kvalifikaciju čija se ostvarenost procenjuje u postupku PPU. Ocenjivač može da bude i mentor kod poslodavca u dualnom obrazovanju.</w:t>
            </w:r>
          </w:p>
          <w:p w:rsidR="00274975" w:rsidRPr="00FE184B" w:rsidRDefault="00274975" w:rsidP="00274975">
            <w:pPr>
              <w:rPr>
                <w:rFonts w:ascii="Times New Roman" w:hAnsi="Times New Roman" w:cs="Times New Roman"/>
                <w:sz w:val="24"/>
                <w:szCs w:val="24"/>
              </w:rPr>
            </w:pPr>
            <w:r w:rsidRPr="00FE184B">
              <w:rPr>
                <w:rFonts w:ascii="Times New Roman" w:hAnsi="Times New Roman" w:cs="Times New Roman"/>
                <w:sz w:val="24"/>
                <w:szCs w:val="24"/>
              </w:rPr>
              <w:t>2.4 Članovi Tima za PPU imaju stručne kompetencije za rad sa odraslima:</w:t>
            </w:r>
          </w:p>
          <w:p w:rsidR="00274975" w:rsidRPr="00FE184B" w:rsidRDefault="00274975" w:rsidP="00274975">
            <w:pPr>
              <w:rPr>
                <w:rFonts w:ascii="Times New Roman" w:hAnsi="Times New Roman" w:cs="Times New Roman"/>
                <w:sz w:val="24"/>
                <w:szCs w:val="24"/>
              </w:rPr>
            </w:pPr>
            <w:r>
              <w:rPr>
                <w:rFonts w:ascii="Times New Roman" w:hAnsi="Times New Roman" w:cs="Times New Roman"/>
                <w:sz w:val="24"/>
                <w:szCs w:val="24"/>
              </w:rPr>
              <w:t xml:space="preserve">­ </w:t>
            </w:r>
            <w:r w:rsidRPr="00FE184B">
              <w:rPr>
                <w:rFonts w:ascii="Times New Roman" w:hAnsi="Times New Roman" w:cs="Times New Roman"/>
                <w:sz w:val="24"/>
                <w:szCs w:val="24"/>
              </w:rPr>
              <w:t>utvrđene pravilnikom kojim se utvrđuju bliži uslovi u pogledu programa, kadra, prostora, opreme i nastavnih sredstava, uključujući i uslove za obezbeđivanje pristupačnosti nastave i programa za osobe sa invaliditetom, na osnovu kojih druga organizacija može steći status JPOA;</w:t>
            </w:r>
          </w:p>
          <w:p w:rsidR="00274975" w:rsidRPr="00FE184B" w:rsidRDefault="00274975" w:rsidP="00274975">
            <w:pPr>
              <w:rPr>
                <w:rFonts w:ascii="Times New Roman" w:hAnsi="Times New Roman" w:cs="Times New Roman"/>
                <w:sz w:val="24"/>
                <w:szCs w:val="24"/>
              </w:rPr>
            </w:pPr>
            <w:r>
              <w:rPr>
                <w:rFonts w:ascii="Times New Roman" w:hAnsi="Times New Roman" w:cs="Times New Roman"/>
                <w:sz w:val="24"/>
                <w:szCs w:val="24"/>
              </w:rPr>
              <w:t xml:space="preserve">­ </w:t>
            </w:r>
            <w:r w:rsidRPr="00FE184B">
              <w:rPr>
                <w:rFonts w:ascii="Times New Roman" w:hAnsi="Times New Roman" w:cs="Times New Roman"/>
                <w:sz w:val="24"/>
                <w:szCs w:val="24"/>
              </w:rPr>
              <w:t>stečene na programu obuke za PPU akreditovanom u skladu sa pravilnikom kojim se uređuju oblici stručnog usavršavanja nastavnika, vaspitača i stručnih saradnika, prioritetne oblasti za stručno usavršavanje, programi i način organizovanja stručnog usavršavanja i druga pitanja od značaja za razvoj sistema stalnog stručnog usavršavanja;</w:t>
            </w:r>
          </w:p>
          <w:p w:rsidR="00274975" w:rsidRPr="00FE184B" w:rsidRDefault="00274975" w:rsidP="00274975">
            <w:pPr>
              <w:rPr>
                <w:rFonts w:ascii="Times New Roman" w:hAnsi="Times New Roman" w:cs="Times New Roman"/>
                <w:sz w:val="24"/>
                <w:szCs w:val="24"/>
              </w:rPr>
            </w:pPr>
            <w:r>
              <w:rPr>
                <w:rFonts w:ascii="Times New Roman" w:hAnsi="Times New Roman" w:cs="Times New Roman"/>
                <w:sz w:val="24"/>
                <w:szCs w:val="24"/>
              </w:rPr>
              <w:t xml:space="preserve">­ </w:t>
            </w:r>
            <w:r w:rsidRPr="00FE184B">
              <w:rPr>
                <w:rFonts w:ascii="Times New Roman" w:hAnsi="Times New Roman" w:cs="Times New Roman"/>
                <w:sz w:val="24"/>
                <w:szCs w:val="24"/>
              </w:rPr>
              <w:t>obuku za ocenjivanje zasnovano na kompetencijama u stručnom obrazovanju.</w:t>
            </w:r>
          </w:p>
          <w:p w:rsidR="00DD2B24" w:rsidRPr="00274975" w:rsidRDefault="00274975" w:rsidP="00274975">
            <w:pPr>
              <w:rPr>
                <w:rFonts w:ascii="Times New Roman" w:hAnsi="Times New Roman" w:cs="Times New Roman"/>
                <w:sz w:val="24"/>
                <w:szCs w:val="24"/>
              </w:rPr>
            </w:pPr>
            <w:r w:rsidRPr="00FE184B">
              <w:rPr>
                <w:rFonts w:ascii="Times New Roman" w:hAnsi="Times New Roman" w:cs="Times New Roman"/>
                <w:sz w:val="24"/>
                <w:szCs w:val="24"/>
              </w:rPr>
              <w:t>Obuku za sticanje stručnih kompetencija organizuje Zavod za unapređivanje obrazovanja i vaspitanja, u skladu sa propisom kojim se uređuje st</w:t>
            </w:r>
            <w:r>
              <w:rPr>
                <w:rFonts w:ascii="Times New Roman" w:hAnsi="Times New Roman" w:cs="Times New Roman"/>
                <w:sz w:val="24"/>
                <w:szCs w:val="24"/>
              </w:rPr>
              <w:t xml:space="preserve">ručno usavršavanje nastavnika. </w:t>
            </w:r>
          </w:p>
        </w:tc>
      </w:tr>
      <w:tr w:rsidR="00DD2B24" w:rsidRPr="008E357C" w:rsidTr="00641D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2B24" w:rsidRPr="00274975" w:rsidRDefault="00274975" w:rsidP="00274975">
            <w:pPr>
              <w:rPr>
                <w:rFonts w:ascii="Times New Roman" w:hAnsi="Times New Roman" w:cs="Times New Roman"/>
                <w:sz w:val="24"/>
                <w:szCs w:val="24"/>
              </w:rPr>
            </w:pPr>
            <w:r w:rsidRPr="00FE184B">
              <w:rPr>
                <w:rFonts w:ascii="Times New Roman" w:hAnsi="Times New Roman" w:cs="Times New Roman"/>
                <w:sz w:val="24"/>
                <w:szCs w:val="24"/>
              </w:rPr>
              <w:lastRenderedPageBreak/>
              <w:t>Ispunjenost ovog standarda Škola dokazuje dostavljanjem dokaza o angažovanju i obrazovanju članova Tima za PPU. Za članove Tima za PPU koji su iz druge škole, dostavlja se izjava o nameri da se nastavnik angažuje i dokaz o njihovom obrazovanju. Dokaz o kompetencijama za rad sa odraslima Škola je dužna da dostavi u roku od 6 meseci od dan</w:t>
            </w:r>
            <w:r>
              <w:rPr>
                <w:rFonts w:ascii="Times New Roman" w:hAnsi="Times New Roman" w:cs="Times New Roman"/>
                <w:sz w:val="24"/>
                <w:szCs w:val="24"/>
              </w:rPr>
              <w:t>a dobijanja saglasnosti za PPU.</w:t>
            </w:r>
          </w:p>
        </w:tc>
        <w:bookmarkStart w:id="0" w:name="_GoBack"/>
        <w:bookmarkEnd w:id="0"/>
      </w:tr>
    </w:tbl>
    <w:p w:rsidR="00FE184B" w:rsidRDefault="00FE184B" w:rsidP="00FE184B">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602DDE" w:rsidRPr="008E357C" w:rsidTr="0030731B">
        <w:trPr>
          <w:trHeight w:val="5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602DDE" w:rsidRDefault="00602DDE" w:rsidP="00602DDE">
            <w:pPr>
              <w:rPr>
                <w:rFonts w:ascii="Times New Roman" w:hAnsi="Times New Roman" w:cs="Times New Roman"/>
                <w:b/>
                <w:sz w:val="24"/>
                <w:szCs w:val="24"/>
              </w:rPr>
            </w:pPr>
            <w:r w:rsidRPr="00602DDE">
              <w:rPr>
                <w:rFonts w:ascii="Times New Roman" w:hAnsi="Times New Roman" w:cs="Times New Roman"/>
                <w:b/>
                <w:sz w:val="24"/>
                <w:szCs w:val="24"/>
              </w:rPr>
              <w:t>Standard 3. Škola koristi instrumente za samoprocenu kandidata, portfolio kandidata i sprovođenje ispita u postupku PPU koji su prilagođeni standardu kvalifikacije/kompetencijama za koje je dobila status PPU</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Instrumenti za procenu pripremaju se na osnovu dokumenata koje priprema Zavod za unapređivanje obrazovanja i vaspitanja </w:t>
            </w:r>
            <w:r w:rsidRPr="00FE184B">
              <w:rPr>
                <w:rFonts w:ascii="Times New Roman" w:hAnsi="Times New Roman" w:cs="Times New Roman"/>
                <w:sz w:val="24"/>
                <w:szCs w:val="24"/>
              </w:rPr>
              <w:t> Centar za stručno obrazovanje i obrazovanje odraslih, i to:</w:t>
            </w:r>
          </w:p>
          <w:p w:rsidR="00602DDE" w:rsidRPr="00602DDE" w:rsidRDefault="00602DDE" w:rsidP="00602DDE">
            <w:pPr>
              <w:pStyle w:val="ListParagraph"/>
              <w:numPr>
                <w:ilvl w:val="0"/>
                <w:numId w:val="5"/>
              </w:numPr>
              <w:jc w:val="both"/>
              <w:rPr>
                <w:rFonts w:ascii="Times New Roman" w:eastAsia="Times New Roman" w:hAnsi="Times New Roman" w:cs="Times New Roman"/>
                <w:lang w:val="sr-Cyrl-RS"/>
              </w:rPr>
            </w:pPr>
            <w:r w:rsidRPr="00FE184B">
              <w:rPr>
                <w:rFonts w:ascii="Times New Roman" w:hAnsi="Times New Roman" w:cs="Times New Roman"/>
              </w:rPr>
              <w:t>uputstvo za pripremu obrasca/obrazac za samoprocenu;</w:t>
            </w:r>
          </w:p>
          <w:p w:rsidR="00602DDE" w:rsidRPr="00602DDE" w:rsidRDefault="00602DDE" w:rsidP="00602DDE">
            <w:pPr>
              <w:pStyle w:val="ListParagraph"/>
              <w:numPr>
                <w:ilvl w:val="0"/>
                <w:numId w:val="5"/>
              </w:numPr>
              <w:jc w:val="both"/>
              <w:rPr>
                <w:rFonts w:ascii="Times New Roman" w:eastAsia="Times New Roman" w:hAnsi="Times New Roman" w:cs="Times New Roman"/>
                <w:lang w:val="sr-Cyrl-RS"/>
              </w:rPr>
            </w:pPr>
            <w:r w:rsidRPr="00FE184B">
              <w:rPr>
                <w:rFonts w:ascii="Times New Roman" w:hAnsi="Times New Roman" w:cs="Times New Roman"/>
              </w:rPr>
              <w:t xml:space="preserve">uputstvo za izradu porfolia; </w:t>
            </w:r>
          </w:p>
          <w:p w:rsidR="00602DDE" w:rsidRPr="00602DDE" w:rsidRDefault="00602DDE" w:rsidP="00602DDE">
            <w:pPr>
              <w:pStyle w:val="ListParagraph"/>
              <w:numPr>
                <w:ilvl w:val="0"/>
                <w:numId w:val="5"/>
              </w:numPr>
              <w:rPr>
                <w:rFonts w:ascii="Times New Roman" w:hAnsi="Times New Roman" w:cs="Times New Roman"/>
              </w:rPr>
            </w:pPr>
            <w:r w:rsidRPr="00602DDE">
              <w:rPr>
                <w:rFonts w:ascii="Times New Roman" w:hAnsi="Times New Roman" w:cs="Times New Roman"/>
              </w:rPr>
              <w:t>smernice za izradu plana za procenu kandidata koja sadrži listu standardizovanih radnih zadataka za praktični rad, uputstvo za prilagođavanja zadataka kandidatu prema nedostajućim ishodima učenja i kompetencijama, ključ za ocenjivanje kandidata i listu potrebne opreme, materijala i drugih potrebnih elemenata za sprovođenje ispita za ocenjivanje kandidata.</w:t>
            </w:r>
          </w:p>
          <w:p w:rsidR="00602DDE" w:rsidRPr="00F605CE" w:rsidRDefault="00602DDE" w:rsidP="0030731B">
            <w:pPr>
              <w:pStyle w:val="NormalWeb"/>
              <w:spacing w:before="0" w:beforeAutospacing="0" w:after="0" w:afterAutospacing="0" w:line="276" w:lineRule="auto"/>
              <w:rPr>
                <w:lang w:val="sr-Cyrl-RS"/>
              </w:rPr>
            </w:pP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lastRenderedPageBreak/>
              <w:t xml:space="preserve">Škola na osnovu smernica koje je pripremio Zavod za unapređivanje obrazovanja i vaspitanja, izrađuje prilagođeni obrazac za samoprocenu kandidata, portfolio i listu praktičnih zadataka za koje ima uslove da realizuje, kod poslodavca ili u Školskoj radionici/laboratoriji. </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Uputstva za primenu standarda 3: </w:t>
            </w:r>
          </w:p>
          <w:p w:rsidR="00602DDE" w:rsidRDefault="00602DDE" w:rsidP="0030731B">
            <w:pPr>
              <w:spacing w:before="120" w:after="0"/>
              <w:jc w:val="both"/>
              <w:rPr>
                <w:rFonts w:ascii="Times New Roman" w:hAnsi="Times New Roman" w:cs="Times New Roman"/>
                <w:sz w:val="24"/>
                <w:szCs w:val="24"/>
              </w:rPr>
            </w:pPr>
            <w:r w:rsidRPr="00FE184B">
              <w:rPr>
                <w:rFonts w:ascii="Times New Roman" w:hAnsi="Times New Roman" w:cs="Times New Roman"/>
                <w:sz w:val="24"/>
                <w:szCs w:val="24"/>
              </w:rPr>
              <w:t>3.1 Škola ima razvijeni instrument za samoprocenu kandidata koji sadrži ishode učenja i kompetencije za svaki standard kvalifikacije čija se ostvarenost procenjuje u postupku PPU. Instrumenti za samoprocenu kandidata strukturisani su tako da kandidat može da se samoproceni i u odnosu na zanimanja u okviru standarda kvalifikacije.</w:t>
            </w:r>
          </w:p>
          <w:p w:rsidR="00602DDE" w:rsidRDefault="00602DDE" w:rsidP="0030731B">
            <w:pPr>
              <w:spacing w:before="120" w:after="0"/>
              <w:jc w:val="both"/>
              <w:rPr>
                <w:rFonts w:ascii="Times New Roman" w:hAnsi="Times New Roman" w:cs="Times New Roman"/>
                <w:sz w:val="24"/>
                <w:szCs w:val="24"/>
              </w:rPr>
            </w:pPr>
          </w:p>
          <w:p w:rsidR="00602DDE" w:rsidRPr="00602DDE"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3.2 Škola ima pripremljenu listu praktičnih radnih zadataka i pisanih testova za proveru ishoda učenja i kompetencija za standard kvalifikacije čija se ostvarenost procenjuje u postupku PPU, u skladu sa svojim tehničkim i prostornim mogućnostima.</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02DDE" w:rsidRPr="00602DDE" w:rsidRDefault="00602DDE" w:rsidP="00602DDE">
            <w:pPr>
              <w:rPr>
                <w:rFonts w:ascii="Times New Roman" w:hAnsi="Times New Roman" w:cs="Times New Roman"/>
                <w:sz w:val="24"/>
                <w:szCs w:val="24"/>
              </w:rPr>
            </w:pPr>
            <w:r w:rsidRPr="00FE184B">
              <w:rPr>
                <w:rFonts w:ascii="Times New Roman" w:hAnsi="Times New Roman" w:cs="Times New Roman"/>
                <w:sz w:val="24"/>
                <w:szCs w:val="24"/>
              </w:rPr>
              <w:lastRenderedPageBreak/>
              <w:t>Ispunjenost ovog standarda Škola dokazuje u postupku dobijanja statusa JPOA za PPU, samovrednovanja i kroz vođenje evidencije o kandidatu i ispitu u postpuku PPU.</w:t>
            </w:r>
          </w:p>
        </w:tc>
      </w:tr>
    </w:tbl>
    <w:p w:rsidR="00602DDE" w:rsidRPr="00FE184B" w:rsidRDefault="00602DDE" w:rsidP="00FE184B">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602DDE" w:rsidRPr="008E357C" w:rsidTr="0030731B">
        <w:trPr>
          <w:trHeight w:val="5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602DDE" w:rsidRDefault="00602DDE" w:rsidP="00602DDE">
            <w:pPr>
              <w:rPr>
                <w:rFonts w:ascii="Times New Roman" w:hAnsi="Times New Roman" w:cs="Times New Roman"/>
                <w:b/>
                <w:sz w:val="24"/>
                <w:szCs w:val="24"/>
              </w:rPr>
            </w:pPr>
            <w:r w:rsidRPr="00602DDE">
              <w:rPr>
                <w:rFonts w:ascii="Times New Roman" w:hAnsi="Times New Roman" w:cs="Times New Roman"/>
                <w:b/>
                <w:sz w:val="24"/>
                <w:szCs w:val="24"/>
              </w:rPr>
              <w:t>Standard 4. Škola ima prostorne i tehničke uslove za realizaciju postupka PPU</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FE184B" w:rsidRDefault="00602DDE" w:rsidP="00602DDE">
            <w:pPr>
              <w:ind w:left="720" w:hanging="720"/>
              <w:rPr>
                <w:rFonts w:ascii="Times New Roman" w:hAnsi="Times New Roman" w:cs="Times New Roman"/>
                <w:sz w:val="24"/>
                <w:szCs w:val="24"/>
              </w:rPr>
            </w:pPr>
            <w:r w:rsidRPr="00FE184B">
              <w:rPr>
                <w:rFonts w:ascii="Times New Roman" w:hAnsi="Times New Roman" w:cs="Times New Roman"/>
                <w:sz w:val="24"/>
                <w:szCs w:val="24"/>
              </w:rPr>
              <w:t xml:space="preserve">Uputstva za primenu standarda 4: </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4.1 Škola raspolaže sa najmanje jednom prostorijom za aktivnosti karijernog vođenja i savetovanja.</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4.2 Škola raspolaže sa najmanje jednom prostorijom za testiranje, ukoliko se obavlja pisani test.</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4.3 Škola raspolaže sa laboratorijama, radionicama, trening centrom ili drugim odgovarajućim prostorijama sa odgovarajućom opremom i materijalom za obavljanje praktičnih zadataka i simulaciju radnog okruženja.</w:t>
            </w:r>
          </w:p>
          <w:p w:rsidR="00602DDE" w:rsidRPr="00F605CE" w:rsidRDefault="00602DDE" w:rsidP="00602DDE">
            <w:pPr>
              <w:spacing w:before="120" w:after="0"/>
              <w:jc w:val="both"/>
              <w:rPr>
                <w:color w:val="000000"/>
                <w:lang w:val="sr-Latn-RS"/>
              </w:rPr>
            </w:pPr>
            <w:r w:rsidRPr="00FE184B">
              <w:rPr>
                <w:rFonts w:ascii="Times New Roman" w:hAnsi="Times New Roman" w:cs="Times New Roman"/>
                <w:sz w:val="24"/>
                <w:szCs w:val="24"/>
              </w:rPr>
              <w:t>4.4 Škola ima ugovor sa poslodavcem kod koga se obavlja procena u realnom radnom okruženju, ukoliko ne ispunjava uslove za simulaciju radnog okruženja.</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Ispunjenost ovog standarda Škola dokazuje:</w:t>
            </w:r>
          </w:p>
          <w:p w:rsidR="00602DDE" w:rsidRPr="00602DDE" w:rsidRDefault="00602DDE" w:rsidP="0030731B">
            <w:pPr>
              <w:pStyle w:val="NormalWeb"/>
              <w:numPr>
                <w:ilvl w:val="0"/>
                <w:numId w:val="6"/>
              </w:numPr>
              <w:spacing w:before="0" w:beforeAutospacing="0" w:after="0" w:afterAutospacing="0" w:line="276" w:lineRule="auto"/>
              <w:ind w:left="346" w:firstLine="14"/>
              <w:rPr>
                <w:lang w:val="sr-Cyrl-RS"/>
              </w:rPr>
            </w:pPr>
            <w:r w:rsidRPr="00FE184B">
              <w:t xml:space="preserve">odlukom direktora Škole o opredeljivanju prostorija u Školi za aktivnosti karijernog vođenja i savetovanja i prostorije za testiranje;  </w:t>
            </w:r>
          </w:p>
          <w:p w:rsidR="00602DDE" w:rsidRPr="00602DDE" w:rsidRDefault="00602DDE" w:rsidP="0030731B">
            <w:pPr>
              <w:pStyle w:val="NormalWeb"/>
              <w:numPr>
                <w:ilvl w:val="0"/>
                <w:numId w:val="6"/>
              </w:numPr>
              <w:spacing w:before="0" w:beforeAutospacing="0" w:after="0" w:afterAutospacing="0" w:line="276" w:lineRule="auto"/>
              <w:ind w:left="346" w:firstLine="14"/>
              <w:rPr>
                <w:lang w:val="sr-Cyrl-RS"/>
              </w:rPr>
            </w:pPr>
            <w:r w:rsidRPr="00FE184B">
              <w:t>specifikacijom prostora, opreme i materijala namenjenog laboratoriji, radionici i trening centru;</w:t>
            </w:r>
          </w:p>
          <w:p w:rsidR="00602DDE" w:rsidRPr="00F605CE" w:rsidRDefault="00602DDE" w:rsidP="0030731B">
            <w:pPr>
              <w:pStyle w:val="NormalWeb"/>
              <w:numPr>
                <w:ilvl w:val="0"/>
                <w:numId w:val="6"/>
              </w:numPr>
              <w:spacing w:before="0" w:beforeAutospacing="0" w:after="0" w:afterAutospacing="0" w:line="276" w:lineRule="auto"/>
              <w:ind w:left="346" w:firstLine="14"/>
              <w:rPr>
                <w:lang w:val="sr-Cyrl-RS"/>
              </w:rPr>
            </w:pPr>
            <w:r w:rsidRPr="00FE184B">
              <w:lastRenderedPageBreak/>
              <w:t>dostavljanjem ugovora sa poslodavcem kod kojeg se obavlja procena u realnom radnom okruženju, koji može biti i sa odloženim dejstvom, ukoliko ne ispunjava uslove za simulaciju radnog okruženja.</w:t>
            </w:r>
          </w:p>
        </w:tc>
      </w:tr>
    </w:tbl>
    <w:p w:rsidR="00FE184B" w:rsidRDefault="00FE184B" w:rsidP="00FE184B">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44"/>
      </w:tblGrid>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602DDE" w:rsidRDefault="00602DDE" w:rsidP="00602DDE">
            <w:pPr>
              <w:rPr>
                <w:rFonts w:ascii="Times New Roman" w:hAnsi="Times New Roman" w:cs="Times New Roman"/>
                <w:b/>
                <w:sz w:val="24"/>
                <w:szCs w:val="24"/>
              </w:rPr>
            </w:pPr>
            <w:r w:rsidRPr="00602DDE">
              <w:rPr>
                <w:rFonts w:ascii="Times New Roman" w:hAnsi="Times New Roman" w:cs="Times New Roman"/>
                <w:b/>
                <w:sz w:val="24"/>
                <w:szCs w:val="24"/>
              </w:rPr>
              <w:t>Standard 5. Kontrola kvaliteta - Škola ima razvijene unutrašnje mehanizme kontrole kvaliteta postupka PPU</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Uputstva za primenu standarda: </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5.1. Škola ima utvrđen plan samovrednovanja postupka PPU, koji je dostupan javnosti.</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5.2 Samovrednovanjem Škola procenjuje kvalitet ostvarivanja postpuka PPU, stručno usavršavanje i profesionalni razvoj zaposlenih angažovanih u Timu za PPU, uslove u kojima se ostvaruje postupak, zadovoljstvo kandidata, odnosno odraslih koji su prošli kroz postupak PPU u Školi, kao i poslodavaca koji učestvuju u postupku, ali i drugih predstavnika tržišta rada i strukovnih udruženja. </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5.3. Škola obrazuje poseban tim za obezbeđenje kvaliteta, iz reda nastavnika, stručnih saradnika, nenastavnog osoblja i predstavnika poslodavaca koji učestvuju u realizaciji postupka PPU. </w:t>
            </w:r>
          </w:p>
          <w:p w:rsidR="00602DDE" w:rsidRPr="00FE184B"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 xml:space="preserve">5.4. Škola sprovodi u praksi utvrđenu strategiju obezbeđenja kvaliteta i u tom cilju preduzima potrebne aktivnosti za realizaciju strategije obezbeđenja kvaliteta i preduzima mere za otklanjanje uočenih nepravilnosti. Škola posebno prati kvalitet sprovođenja svih faza postupka PPU i preduzima potrebne mere za otklanjanje uočenih nedostataka. </w:t>
            </w:r>
          </w:p>
          <w:p w:rsidR="00602DDE" w:rsidRPr="00602DDE"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5.5. Kandidati kao i odrasli koji su prošli kroz postupak PPU imaju aktivnu ulogu u oceni kvaliteta postupka PPU koja se utvrđuje anketiranjem na kraju svake aktivnosti.</w:t>
            </w:r>
          </w:p>
        </w:tc>
      </w:tr>
      <w:tr w:rsidR="00602DDE" w:rsidRPr="008E357C" w:rsidTr="003073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02DDE" w:rsidRPr="00602DDE" w:rsidRDefault="00602DDE" w:rsidP="00602DDE">
            <w:pPr>
              <w:rPr>
                <w:rFonts w:ascii="Times New Roman" w:hAnsi="Times New Roman" w:cs="Times New Roman"/>
                <w:sz w:val="24"/>
                <w:szCs w:val="24"/>
              </w:rPr>
            </w:pPr>
            <w:r w:rsidRPr="00FE184B">
              <w:rPr>
                <w:rFonts w:ascii="Times New Roman" w:hAnsi="Times New Roman" w:cs="Times New Roman"/>
                <w:sz w:val="24"/>
                <w:szCs w:val="24"/>
              </w:rPr>
              <w:t>Ispunjenost ovog standarda Škola dokazuje dostavljanjem Plana samovrednovanja postupka PPU, koji može biti i deo Plana samovrednovanja ustanove, u skladu sa pravilnikom kojim se uređuje spoljašnje vrednovanje kvaliteta rada ustanove.</w:t>
            </w:r>
          </w:p>
        </w:tc>
      </w:tr>
    </w:tbl>
    <w:p w:rsidR="00602DDE" w:rsidRPr="00FE184B" w:rsidRDefault="00602DDE"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r w:rsidRPr="00FE184B">
        <w:rPr>
          <w:rFonts w:ascii="Times New Roman" w:hAnsi="Times New Roman" w:cs="Times New Roman"/>
          <w:sz w:val="24"/>
          <w:szCs w:val="24"/>
        </w:rPr>
        <w:tab/>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r w:rsidRPr="00FE184B">
        <w:rPr>
          <w:rFonts w:ascii="Times New Roman" w:hAnsi="Times New Roman" w:cs="Times New Roman"/>
          <w:sz w:val="24"/>
          <w:szCs w:val="24"/>
        </w:rPr>
        <w:tab/>
      </w:r>
    </w:p>
    <w:p w:rsidR="00FE184B" w:rsidRPr="00FE184B" w:rsidRDefault="00FE184B" w:rsidP="00FE184B">
      <w:pPr>
        <w:rPr>
          <w:rFonts w:ascii="Times New Roman" w:hAnsi="Times New Roman" w:cs="Times New Roman"/>
          <w:sz w:val="24"/>
          <w:szCs w:val="24"/>
        </w:rPr>
      </w:pPr>
    </w:p>
    <w:p w:rsidR="00FE184B" w:rsidRPr="00FE184B" w:rsidRDefault="00FE184B" w:rsidP="00FE184B">
      <w:pPr>
        <w:rPr>
          <w:rFonts w:ascii="Times New Roman" w:hAnsi="Times New Roman" w:cs="Times New Roman"/>
          <w:sz w:val="24"/>
          <w:szCs w:val="24"/>
        </w:rPr>
      </w:pPr>
    </w:p>
    <w:p w:rsidR="008A477C" w:rsidRPr="00FE184B" w:rsidRDefault="008A477C" w:rsidP="00FE184B">
      <w:pPr>
        <w:rPr>
          <w:rFonts w:ascii="Times New Roman" w:hAnsi="Times New Roman" w:cs="Times New Roman"/>
          <w:sz w:val="24"/>
          <w:szCs w:val="24"/>
        </w:rPr>
      </w:pPr>
    </w:p>
    <w:sectPr w:rsidR="008A477C" w:rsidRPr="00FE184B" w:rsidSect="005B15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DA" w:rsidRDefault="00F949DA">
      <w:pPr>
        <w:spacing w:after="0" w:line="240" w:lineRule="auto"/>
      </w:pPr>
      <w:r>
        <w:separator/>
      </w:r>
    </w:p>
  </w:endnote>
  <w:endnote w:type="continuationSeparator" w:id="0">
    <w:p w:rsidR="00F949DA" w:rsidRDefault="00F9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DE" w:rsidRDefault="00602D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DE" w:rsidRDefault="00602D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DE" w:rsidRDefault="00602D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DA" w:rsidRDefault="00F949DA">
      <w:pPr>
        <w:spacing w:after="0" w:line="240" w:lineRule="auto"/>
      </w:pPr>
      <w:r>
        <w:separator/>
      </w:r>
    </w:p>
  </w:footnote>
  <w:footnote w:type="continuationSeparator" w:id="0">
    <w:p w:rsidR="00F949DA" w:rsidRDefault="00F9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DE" w:rsidRDefault="00602D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23513"/>
      <w:docPartObj>
        <w:docPartGallery w:val="Watermarks"/>
        <w:docPartUnique/>
      </w:docPartObj>
    </w:sdtPr>
    <w:sdtContent>
      <w:p w:rsidR="00602DDE" w:rsidRDefault="00602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19347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DE" w:rsidRDefault="00602D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00E2"/>
    <w:multiLevelType w:val="hybridMultilevel"/>
    <w:tmpl w:val="2C46DE2A"/>
    <w:lvl w:ilvl="0" w:tplc="A9FE0A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1458A"/>
    <w:multiLevelType w:val="hybridMultilevel"/>
    <w:tmpl w:val="40428910"/>
    <w:lvl w:ilvl="0" w:tplc="A9FE0A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0468D"/>
    <w:multiLevelType w:val="multilevel"/>
    <w:tmpl w:val="80FE3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645E81"/>
    <w:multiLevelType w:val="hybridMultilevel"/>
    <w:tmpl w:val="7D3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7230C"/>
    <w:multiLevelType w:val="hybridMultilevel"/>
    <w:tmpl w:val="9D36C672"/>
    <w:lvl w:ilvl="0" w:tplc="A9FE0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C6D5C"/>
    <w:multiLevelType w:val="hybridMultilevel"/>
    <w:tmpl w:val="5F1AEC1C"/>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D1"/>
    <w:rsid w:val="00274975"/>
    <w:rsid w:val="003A26D1"/>
    <w:rsid w:val="005B1572"/>
    <w:rsid w:val="00602DDE"/>
    <w:rsid w:val="00785829"/>
    <w:rsid w:val="008A477C"/>
    <w:rsid w:val="00DD2B24"/>
    <w:rsid w:val="00F949DA"/>
    <w:rsid w:val="00F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833A36"/>
  <w15:chartTrackingRefBased/>
  <w15:docId w15:val="{95794D54-7B64-47AA-9B30-C38F5AFA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2B24"/>
    <w:pPr>
      <w:spacing w:after="0" w:line="240" w:lineRule="auto"/>
      <w:ind w:left="720"/>
      <w:contextualSpacing/>
    </w:pPr>
    <w:rPr>
      <w:sz w:val="24"/>
      <w:szCs w:val="24"/>
      <w:lang w:val="en-GB"/>
    </w:rPr>
  </w:style>
  <w:style w:type="paragraph" w:styleId="NormalWeb">
    <w:name w:val="Normal (Web)"/>
    <w:basedOn w:val="Normal"/>
    <w:uiPriority w:val="99"/>
    <w:unhideWhenUsed/>
    <w:rsid w:val="00602D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DE"/>
  </w:style>
  <w:style w:type="paragraph" w:styleId="Footer">
    <w:name w:val="footer"/>
    <w:basedOn w:val="Normal"/>
    <w:link w:val="FooterChar"/>
    <w:uiPriority w:val="99"/>
    <w:unhideWhenUsed/>
    <w:rsid w:val="0060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2020-12-01T14:15:00Z</dcterms:created>
  <dcterms:modified xsi:type="dcterms:W3CDTF">2020-12-01T14:15:00Z</dcterms:modified>
</cp:coreProperties>
</file>