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A" w:rsidRDefault="00C1207A" w:rsidP="00BB0180">
      <w:pPr>
        <w:spacing w:after="150"/>
      </w:pPr>
      <w:bookmarkStart w:id="0" w:name="_GoBack"/>
      <w:bookmarkEnd w:id="0"/>
    </w:p>
    <w:p w:rsidR="00C1207A" w:rsidRDefault="00BB0180">
      <w:pPr>
        <w:spacing w:after="150"/>
      </w:pPr>
      <w:r>
        <w:rPr>
          <w:color w:val="000000"/>
        </w:rPr>
        <w:t> </w:t>
      </w:r>
    </w:p>
    <w:p w:rsidR="00C1207A" w:rsidRDefault="00BB0180">
      <w:pPr>
        <w:spacing w:after="150"/>
      </w:pPr>
      <w:r>
        <w:rPr>
          <w:color w:val="000000"/>
        </w:rPr>
        <w:t> </w:t>
      </w:r>
    </w:p>
    <w:p w:rsidR="00C1207A" w:rsidRDefault="00BB0180">
      <w:pPr>
        <w:spacing w:after="150"/>
      </w:pPr>
      <w:r>
        <w:rPr>
          <w:color w:val="000000"/>
        </w:rPr>
        <w:t> </w:t>
      </w:r>
    </w:p>
    <w:p w:rsidR="00C1207A" w:rsidRDefault="00BB018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C1207A" w:rsidRDefault="00BB0180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1207A" w:rsidRDefault="00BB0180">
      <w:pPr>
        <w:spacing w:after="225"/>
        <w:jc w:val="center"/>
      </w:pPr>
      <w:r>
        <w:rPr>
          <w:b/>
          <w:color w:val="000000"/>
        </w:rPr>
        <w:t>ОДЛУКУ</w:t>
      </w:r>
    </w:p>
    <w:p w:rsidR="00C1207A" w:rsidRDefault="00BB018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трговине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угостите</w:t>
      </w:r>
      <w:r>
        <w:rPr>
          <w:b/>
          <w:color w:val="000000"/>
        </w:rPr>
        <w:t>љства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туризама</w:t>
      </w:r>
      <w:proofErr w:type="spellEnd"/>
    </w:p>
    <w:p w:rsidR="00C1207A" w:rsidRDefault="00BB018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2019, 82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2019, 27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2020, 5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2021, 30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2021, 9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</w:t>
      </w:r>
    </w:p>
    <w:p w:rsidR="00C1207A" w:rsidRDefault="00BB0180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туризама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менаџмент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системима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процедурама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трендова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трговини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</w:t>
      </w:r>
      <w:r>
        <w:rPr>
          <w:color w:val="000000"/>
        </w:rPr>
        <w:t>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</w:t>
      </w:r>
      <w:r>
        <w:rPr>
          <w:color w:val="000000"/>
        </w:rPr>
        <w:t>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lastRenderedPageBreak/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</w:t>
      </w:r>
      <w:r>
        <w:rPr>
          <w:color w:val="000000"/>
        </w:rPr>
        <w:t>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</w:t>
      </w:r>
      <w:r>
        <w:rPr>
          <w:b/>
          <w:color w:val="000000"/>
        </w:rPr>
        <w:t>презентативних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1207A" w:rsidRDefault="00BB0180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Милка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Глушац</w:t>
      </w:r>
      <w:proofErr w:type="spellEnd"/>
      <w:r>
        <w:rPr>
          <w:b/>
          <w:color w:val="000000"/>
        </w:rPr>
        <w:t xml:space="preserve"> – </w:t>
      </w:r>
      <w:proofErr w:type="spellStart"/>
      <w:proofErr w:type="gramStart"/>
      <w:r>
        <w:rPr>
          <w:b/>
          <w:color w:val="000000"/>
        </w:rPr>
        <w:t>трговина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Сеничић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Василијевић</w:t>
      </w:r>
      <w:proofErr w:type="spellEnd"/>
      <w:r>
        <w:rPr>
          <w:b/>
          <w:color w:val="000000"/>
        </w:rPr>
        <w:t xml:space="preserve"> – </w:t>
      </w:r>
      <w:proofErr w:type="spellStart"/>
      <w:proofErr w:type="gramStart"/>
      <w:r>
        <w:rPr>
          <w:b/>
          <w:color w:val="000000"/>
        </w:rPr>
        <w:t>туризам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6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Петар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Гајић</w:t>
      </w:r>
      <w:proofErr w:type="spellEnd"/>
      <w:r>
        <w:rPr>
          <w:b/>
          <w:color w:val="000000"/>
        </w:rPr>
        <w:t xml:space="preserve"> – </w:t>
      </w:r>
      <w:proofErr w:type="spellStart"/>
      <w:proofErr w:type="gramStart"/>
      <w:r>
        <w:rPr>
          <w:b/>
          <w:color w:val="000000"/>
        </w:rPr>
        <w:t>угоститељство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C1207A" w:rsidRDefault="00BB018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Туристичка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Нинић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(АТАС):</w:t>
      </w:r>
    </w:p>
    <w:p w:rsidR="00C1207A" w:rsidRDefault="00BB018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Игор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Гвозден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Штетић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Милорад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Вукић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доц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Данијел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Павловић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Десанка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Михаиловић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Ковач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– Марија </w:t>
      </w:r>
      <w:proofErr w:type="spellStart"/>
      <w:r>
        <w:rPr>
          <w:color w:val="000000"/>
        </w:rPr>
        <w:t>Стаменко</w:t>
      </w:r>
      <w:r>
        <w:rPr>
          <w:color w:val="000000"/>
        </w:rPr>
        <w:t>вић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Новаковић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трговине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туризма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телекомуникација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Зоран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Остојић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Галамбош.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1207A" w:rsidRDefault="00BB018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(1) АСНС </w:t>
      </w:r>
      <w:proofErr w:type="spellStart"/>
      <w:r>
        <w:rPr>
          <w:b/>
          <w:color w:val="000000"/>
        </w:rPr>
        <w:t>грански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синдикат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C1207A" w:rsidRDefault="00BB0180">
      <w:pPr>
        <w:spacing w:after="150"/>
      </w:pPr>
      <w:r>
        <w:rPr>
          <w:b/>
          <w:color w:val="000000"/>
        </w:rPr>
        <w:lastRenderedPageBreak/>
        <w:t xml:space="preserve">– </w:t>
      </w:r>
      <w:proofErr w:type="spellStart"/>
      <w:r>
        <w:rPr>
          <w:b/>
          <w:color w:val="000000"/>
        </w:rPr>
        <w:t>Марко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Трајковић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C1207A" w:rsidRDefault="00BB0180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Цветковић</w:t>
      </w:r>
      <w:proofErr w:type="spellEnd"/>
      <w:r>
        <w:rPr>
          <w:color w:val="000000"/>
        </w:rPr>
        <w:t>;</w:t>
      </w:r>
    </w:p>
    <w:p w:rsidR="00C1207A" w:rsidRDefault="00BB0180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Јанковић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C1207A" w:rsidRDefault="00BB018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Чеперковић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правно-биротехничких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трговинских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туристичко-угоститељских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b/>
          <w:color w:val="000000"/>
        </w:rPr>
        <w:t xml:space="preserve">9)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Маријана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Лазаревић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C1207A" w:rsidRDefault="00BB0180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3), 4), 5), 6), 8) и 9)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2)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7)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 и (2)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равномерно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ротирају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редоследу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већа.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1207A" w:rsidRDefault="00BB0180">
      <w:pPr>
        <w:spacing w:after="150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1)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 и (3)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7)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(3)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именован.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1207A" w:rsidRDefault="00BB0180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1)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(2)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равномерно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ротирају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именовани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редоследу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већа.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1207A" w:rsidRDefault="00BB018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C1207A" w:rsidRDefault="00BB0180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82/2019</w:t>
      </w:r>
    </w:p>
    <w:p w:rsidR="00C1207A" w:rsidRDefault="00BB0180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27/2020</w:t>
      </w:r>
    </w:p>
    <w:p w:rsidR="00C1207A" w:rsidRDefault="00BB0180">
      <w:pPr>
        <w:spacing w:after="150"/>
      </w:pPr>
      <w:r>
        <w:rPr>
          <w:color w:val="000000"/>
        </w:rPr>
        <w:t>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5/2021</w:t>
      </w:r>
    </w:p>
    <w:p w:rsidR="00C1207A" w:rsidRDefault="00BB0180">
      <w:pPr>
        <w:spacing w:after="150"/>
      </w:pPr>
      <w:r>
        <w:rPr>
          <w:color w:val="000000"/>
        </w:rPr>
        <w:t>*****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30/2021</w:t>
      </w:r>
    </w:p>
    <w:p w:rsidR="00C1207A" w:rsidRDefault="00BB0180">
      <w:pPr>
        <w:spacing w:after="150"/>
      </w:pPr>
      <w:r>
        <w:rPr>
          <w:color w:val="000000"/>
        </w:rPr>
        <w:t>*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Службени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9/2022</w:t>
      </w:r>
    </w:p>
    <w:p w:rsidR="00C1207A" w:rsidRDefault="00BB0180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</w:t>
      </w:r>
      <w:r>
        <w:rPr>
          <w:color w:val="000000"/>
        </w:rPr>
        <w:t>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>
        <w:rPr>
          <w:color w:val="000000"/>
        </w:rPr>
        <w:t>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C1207A" w:rsidRDefault="00BB0180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1207A" w:rsidRDefault="00BB0180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02-02-12705/2018</w:t>
      </w:r>
    </w:p>
    <w:p w:rsidR="00C1207A" w:rsidRDefault="00BB018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C1207A" w:rsidRDefault="00BB0180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1207A" w:rsidRDefault="00BB018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1207A" w:rsidRDefault="00BB0180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120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A"/>
    <w:rsid w:val="00BB0180"/>
    <w:rsid w:val="00C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C38E"/>
  <w15:docId w15:val="{BC4B3F87-7A8D-4B34-8339-15D6D6B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2022-03-07T11:45:00Z</dcterms:created>
  <dcterms:modified xsi:type="dcterms:W3CDTF">2022-03-07T11:45:00Z</dcterms:modified>
</cp:coreProperties>
</file>