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2C3B" w14:textId="77777777" w:rsidR="00AA75E6" w:rsidRDefault="00AA75E6" w:rsidP="00253229">
      <w:pPr>
        <w:spacing w:after="150"/>
        <w:jc w:val="both"/>
      </w:pPr>
    </w:p>
    <w:p w14:paraId="1B088FC1" w14:textId="77777777"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На основу члана 21. ст. 1. и 2. Закона о националном оквиру квалификација Републике Србије („Службени гласник РС”, број 27/18) и члана 43. став 1. Закона о Влади („Службени гласник РС”, бр. 55/05, 71/05 – исправка, 101/07, 65/08, 16/11, 68/12 – УС, 71/12, 7/14 – УС, 44/14 и 30/18 – др. закон),</w:t>
      </w:r>
    </w:p>
    <w:p w14:paraId="327F9B0F" w14:textId="77777777"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Влада доноси</w:t>
      </w:r>
    </w:p>
    <w:p w14:paraId="646C4DE9" w14:textId="77777777" w:rsidR="00AA75E6" w:rsidRPr="00253229" w:rsidRDefault="00B538B4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229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14:paraId="29F5DE14" w14:textId="77777777" w:rsidR="00AA75E6" w:rsidRPr="00253229" w:rsidRDefault="00B538B4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229">
        <w:rPr>
          <w:rFonts w:ascii="Times New Roman" w:hAnsi="Times New Roman" w:cs="Times New Roman"/>
          <w:b/>
          <w:color w:val="000000"/>
          <w:sz w:val="24"/>
          <w:szCs w:val="24"/>
        </w:rPr>
        <w:t>о оснивању Секторског већа за сектор трговине, угоститељства и туризама</w:t>
      </w:r>
    </w:p>
    <w:p w14:paraId="58557776" w14:textId="7217903F" w:rsidR="00AA75E6" w:rsidRPr="006E03EE" w:rsidRDefault="00B538B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"Службени гласник РС", бр. 104 од 28. децембра 2018, 57 од 9.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2378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237809" w:rsidRPr="00237809">
        <w:t xml:space="preserve"> </w:t>
      </w:r>
      <w:r w:rsidR="00237809" w:rsidRPr="002378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82 од 22. новембра 2019, 27 од 13. марта 2020</w:t>
      </w:r>
      <w:r w:rsidR="006E03EE">
        <w:rPr>
          <w:rFonts w:ascii="Times New Roman" w:hAnsi="Times New Roman" w:cs="Times New Roman"/>
          <w:color w:val="000000"/>
          <w:sz w:val="24"/>
          <w:szCs w:val="24"/>
        </w:rPr>
        <w:t xml:space="preserve">, 5 </w:t>
      </w:r>
      <w:proofErr w:type="spellStart"/>
      <w:r w:rsidR="006E03E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6E03EE">
        <w:rPr>
          <w:rFonts w:ascii="Times New Roman" w:hAnsi="Times New Roman" w:cs="Times New Roman"/>
          <w:color w:val="000000"/>
          <w:sz w:val="24"/>
          <w:szCs w:val="24"/>
        </w:rPr>
        <w:t xml:space="preserve"> 22. </w:t>
      </w:r>
      <w:proofErr w:type="spellStart"/>
      <w:r w:rsidR="006E03EE">
        <w:rPr>
          <w:rFonts w:ascii="Times New Roman" w:hAnsi="Times New Roman" w:cs="Times New Roman"/>
          <w:color w:val="000000"/>
          <w:sz w:val="24"/>
          <w:szCs w:val="24"/>
        </w:rPr>
        <w:t>ј</w:t>
      </w:r>
      <w:bookmarkStart w:id="0" w:name="_GoBack"/>
      <w:bookmarkEnd w:id="0"/>
      <w:r w:rsidR="006E03EE">
        <w:rPr>
          <w:rFonts w:ascii="Times New Roman" w:hAnsi="Times New Roman" w:cs="Times New Roman"/>
          <w:color w:val="000000"/>
          <w:sz w:val="24"/>
          <w:szCs w:val="24"/>
        </w:rPr>
        <w:t>ануара</w:t>
      </w:r>
      <w:proofErr w:type="spellEnd"/>
      <w:r w:rsidR="006E0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3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2021.</w:t>
      </w:r>
    </w:p>
    <w:p w14:paraId="61D4CDAC" w14:textId="77777777"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1. Оснива се Секторско веће за сектор трговине, угоститељства и туризама (у даљем тексту: Секторско веће) за области које се односе на трговину односно на куповину и продају робе и услуга укључујући менаџмент робе, цене, управљање ризицима, системима и процедурама продаје, праћење трендова у трговини, као и на области угоститељства и туризма.</w:t>
      </w:r>
    </w:p>
    <w:p w14:paraId="3BE3173A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2. Задаци Секторског већа су да:</w:t>
      </w:r>
    </w:p>
    <w:p w14:paraId="11FEDA73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1) анализира постојеће и утврђује потребне квалификације у сектору;</w:t>
      </w:r>
    </w:p>
    <w:p w14:paraId="790F211A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2) идентификује квалификације које треба осавременити;</w:t>
      </w:r>
    </w:p>
    <w:p w14:paraId="5475CC8B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3) идентификује квалификације које више не одговарају потребама сектора;</w:t>
      </w:r>
    </w:p>
    <w:p w14:paraId="4634D221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4) доноси одлуку о изради предлога стандарда квалификација у оквиру сектора;</w:t>
      </w:r>
    </w:p>
    <w:p w14:paraId="736E0976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5) даје мишљење о очекиваним исходима знања и вештина унутар сектора;</w:t>
      </w:r>
    </w:p>
    <w:p w14:paraId="5F6DED06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6) промовише дијалог и непосредну сарадњу између света рада и образовања;</w:t>
      </w:r>
    </w:p>
    <w:p w14:paraId="172AF472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7) промовише могућности за образовање, обуку и запошљавање унутар сектора;</w:t>
      </w:r>
    </w:p>
    <w:p w14:paraId="65F07727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8) идентификује могућности за обучавање одраслих унутар сектора;</w:t>
      </w:r>
    </w:p>
    <w:p w14:paraId="551806C8" w14:textId="77777777"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9) разматра импликације националног оквира квалификација на квалификације унутар сектора;</w:t>
      </w:r>
    </w:p>
    <w:p w14:paraId="15C90AEA" w14:textId="77777777"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10) предлаже листе квалификација по нивоима и врстама које могу да се стичу признавањем претходног учења;</w:t>
      </w:r>
    </w:p>
    <w:p w14:paraId="5CB467D5" w14:textId="77777777"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11) обавља друге послове у складу са Законом о националном оквиру квалификација Републике Србије.</w:t>
      </w:r>
    </w:p>
    <w:p w14:paraId="10003265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3. За чланове Секторског већа, на пет година именују се:</w:t>
      </w:r>
    </w:p>
    <w:p w14:paraId="729A0243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1) на предлог Привредне коморе Србије и репрезентативних удружења послодаваца: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1955BFAD" w14:textId="1D517EBF" w:rsidR="00AA75E6" w:rsidRPr="00C30042" w:rsidRDefault="00B538B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Милка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Глушац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proofErr w:type="gram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трговина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proofErr w:type="gramEnd"/>
      <w:r w:rsidR="00C30042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sr-Cyrl-RS"/>
        </w:rPr>
        <w:t>***</w:t>
      </w:r>
    </w:p>
    <w:p w14:paraId="09A702BA" w14:textId="5A33DA0F" w:rsidR="00AA75E6" w:rsidRPr="00C30042" w:rsidRDefault="00B538B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(2)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Сузана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Милосављевић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300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Александар Васиљијевић</w:t>
      </w:r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proofErr w:type="gram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туризам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proofErr w:type="gramEnd"/>
      <w:r w:rsidR="00C30042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sr-Cyrl-RS"/>
        </w:rPr>
        <w:t>***</w:t>
      </w:r>
    </w:p>
    <w:p w14:paraId="672059DB" w14:textId="5E517FB0" w:rsidR="00AA75E6" w:rsidRPr="005A7D8B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D87D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Петар Гајић</w:t>
      </w:r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угоститељство.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proofErr w:type="gramEnd"/>
      <w:r w:rsidR="00D87D7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sr-Cyrl-RS"/>
        </w:rPr>
        <w:t>***</w:t>
      </w:r>
    </w:p>
    <w:p w14:paraId="5F2420EA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струковних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комора, односно удружења:</w:t>
      </w:r>
    </w:p>
    <w:p w14:paraId="080FA29A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(1) Туристичка организација Србије:</w:t>
      </w:r>
    </w:p>
    <w:p w14:paraId="5ADDAF82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– Весна Нинић;</w:t>
      </w:r>
    </w:p>
    <w:p w14:paraId="05A2E599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(2) Асоцијација туристичких агенција Србије (АТАС):</w:t>
      </w:r>
    </w:p>
    <w:p w14:paraId="554ECA1D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– Игор Гвозден;</w:t>
      </w:r>
    </w:p>
    <w:p w14:paraId="4AACA8D4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(3) Удружење туристичких водича Србије:</w:t>
      </w:r>
    </w:p>
    <w:p w14:paraId="5CD5B53D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– проф. др Снежана Штетић.</w:t>
      </w:r>
    </w:p>
    <w:p w14:paraId="0D96D867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3) на предлог Савета за стручно образовање и образовање одраслих – проф. др Милорад Вукић.</w:t>
      </w:r>
    </w:p>
    <w:p w14:paraId="6EF8A8D4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4) на предлог Конференцијe универзитета и Конференцијe академија и високих школа – доц. др Данијел Павловић.</w:t>
      </w:r>
    </w:p>
    <w:p w14:paraId="5471BCCF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5) на предлог Националне службе за запошљавање – Десанка Михаиловић Ковач.</w:t>
      </w:r>
    </w:p>
    <w:p w14:paraId="2A652B57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6) на предлог:</w:t>
      </w:r>
    </w:p>
    <w:p w14:paraId="063C6FCB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(1) Министарства просвете науке и технолошког развоја – Марија Стаменковић;</w:t>
      </w:r>
    </w:p>
    <w:p w14:paraId="57996149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(2) Министарства рада, запошљавања, борачка и социјална питања – Јелена Новаковић;</w:t>
      </w:r>
    </w:p>
    <w:p w14:paraId="3236239C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(3) Mинистарства трговине, туризма и телекомуникација – др Рената Пинџо;</w:t>
      </w:r>
    </w:p>
    <w:p w14:paraId="6200D556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(4) Министарство омладине и спорта – Јелена Галамбош.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550530E3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7) на предлог репрезентативних гранских синдиката:</w:t>
      </w:r>
    </w:p>
    <w:p w14:paraId="43315CD7" w14:textId="2EDAF1F0" w:rsidR="00AA75E6" w:rsidRPr="0023780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(1) АСНС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грански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синдикат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угоститељске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туристичке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378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  <w:proofErr w:type="gramEnd"/>
      <w:r w:rsidR="002378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</w:p>
    <w:p w14:paraId="57C37EEB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53BA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Марко Трајковић</w:t>
      </w:r>
      <w:r w:rsidRPr="00253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D0280">
        <w:rPr>
          <w:rFonts w:ascii="Times New Roman" w:hAnsi="Times New Roman" w:cs="Times New Roman"/>
          <w:color w:val="000000"/>
          <w:sz w:val="24"/>
          <w:szCs w:val="24"/>
        </w:rPr>
        <w:t xml:space="preserve"> **</w:t>
      </w:r>
    </w:p>
    <w:p w14:paraId="01E8DCE9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(2) Самостални синдикат угоститељства и туризма Србије:</w:t>
      </w:r>
    </w:p>
    <w:p w14:paraId="5D6F7A75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– Драган Цветковић;</w:t>
      </w:r>
    </w:p>
    <w:p w14:paraId="18B9D3F8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(3) Самостални синдикат трговине Србије:</w:t>
      </w:r>
    </w:p>
    <w:p w14:paraId="2C058612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– Вида Јанковић.</w:t>
      </w:r>
    </w:p>
    <w:p w14:paraId="6AF5241F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8) на предлог заједнице стручних школа:</w:t>
      </w:r>
    </w:p>
    <w:p w14:paraId="5977B352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(1) Јелена Чеперковић, Заједница економских, правно-биротехничких, трговинских и туристичко-угоститељских школа Србије.</w:t>
      </w:r>
    </w:p>
    <w:p w14:paraId="60272695" w14:textId="233037E2" w:rsidR="00AA75E6" w:rsidRPr="001523BA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9) на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унапређивање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1523BA" w:rsidRPr="001523BA">
        <w:rPr>
          <w:rFonts w:ascii="Times New Roman" w:hAnsi="Times New Roman" w:cs="Times New Roman"/>
          <w:color w:val="000000"/>
          <w:sz w:val="24"/>
          <w:szCs w:val="24"/>
        </w:rPr>
        <w:t>Маријана</w:t>
      </w:r>
      <w:proofErr w:type="spellEnd"/>
      <w:r w:rsidR="001523BA" w:rsidRPr="00152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523BA" w:rsidRPr="001523BA">
        <w:rPr>
          <w:rFonts w:ascii="Times New Roman" w:hAnsi="Times New Roman" w:cs="Times New Roman"/>
          <w:color w:val="000000"/>
          <w:sz w:val="24"/>
          <w:szCs w:val="24"/>
        </w:rPr>
        <w:t>Лазаревић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23B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  <w:proofErr w:type="gramEnd"/>
      <w:r w:rsidR="001523B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**</w:t>
      </w:r>
    </w:p>
    <w:p w14:paraId="58FFFB24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Чланови Секторског већа из става 1. тач. 3), 4), 5), 6), 8) и 9) учествују у раду Секторског већа у свим областима рада Секторског већа из тачке 1. ове одлуке.</w:t>
      </w:r>
    </w:p>
    <w:p w14:paraId="6F528C30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тачка 2) и тачка 7) подтач. (1) и (2) ове тачке равномерно се ротирају у раду Секторског већа за све секторе рада по редоследу који се утврђује у складу са пословником о раду Секторског већа.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4CD8EDCB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Члан Секторског већа из става 1. тачка 1) подтач. (1) и (3) и тачка 7) подтачка (3) ове тачке учествује у раду за област рада сектора за који је именован.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3927755D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тачка 1) подтачка (2) ове тачке равномерно се ротирају у раду Секторског већа за област рада сектора за који су именовани, по редоследу који се утврђује у складу са пословником о раду Секторског већа.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39CE4ADA" w14:textId="77777777" w:rsidR="00AA75E6" w:rsidRDefault="00B538B4" w:rsidP="009F544A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РС,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57/2019</w:t>
      </w:r>
    </w:p>
    <w:p w14:paraId="3A1A4D69" w14:textId="37A5A93B" w:rsidR="00FD0280" w:rsidRDefault="00FD0280" w:rsidP="009F544A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280">
        <w:rPr>
          <w:rFonts w:ascii="Times New Roman" w:hAnsi="Times New Roman" w:cs="Times New Roman"/>
          <w:color w:val="000000"/>
          <w:sz w:val="24"/>
          <w:szCs w:val="24"/>
        </w:rPr>
        <w:t>**</w:t>
      </w:r>
      <w:r>
        <w:rPr>
          <w:color w:val="000000"/>
          <w:sz w:val="18"/>
          <w:szCs w:val="18"/>
        </w:rPr>
        <w:t xml:space="preserve"> </w:t>
      </w:r>
      <w:proofErr w:type="spellStart"/>
      <w:r w:rsidRPr="00FD0280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FD0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0280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FD0280">
        <w:rPr>
          <w:rFonts w:ascii="Times New Roman" w:hAnsi="Times New Roman" w:cs="Times New Roman"/>
          <w:color w:val="000000"/>
          <w:sz w:val="24"/>
          <w:szCs w:val="24"/>
        </w:rPr>
        <w:t xml:space="preserve"> РС, </w:t>
      </w:r>
      <w:proofErr w:type="spellStart"/>
      <w:r w:rsidRPr="00FD0280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FD0280">
        <w:rPr>
          <w:rFonts w:ascii="Times New Roman" w:hAnsi="Times New Roman" w:cs="Times New Roman"/>
          <w:color w:val="000000"/>
          <w:sz w:val="24"/>
          <w:szCs w:val="24"/>
        </w:rPr>
        <w:t xml:space="preserve"> 82/2019</w:t>
      </w:r>
    </w:p>
    <w:p w14:paraId="695A1D50" w14:textId="04F21B5D" w:rsidR="000C5E6D" w:rsidRDefault="000C5E6D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C5E6D">
        <w:rPr>
          <w:rFonts w:ascii="Times New Roman" w:hAnsi="Times New Roman" w:cs="Times New Roman"/>
          <w:sz w:val="24"/>
          <w:szCs w:val="24"/>
        </w:rPr>
        <w:t>***</w:t>
      </w:r>
      <w:proofErr w:type="spellStart"/>
      <w:r w:rsidRPr="000C5E6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C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E6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0C5E6D"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 w:rsidRPr="000C5E6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C5E6D">
        <w:rPr>
          <w:rFonts w:ascii="Times New Roman" w:hAnsi="Times New Roman" w:cs="Times New Roman"/>
          <w:sz w:val="24"/>
          <w:szCs w:val="24"/>
        </w:rPr>
        <w:t xml:space="preserve"> 27/2020</w:t>
      </w:r>
    </w:p>
    <w:p w14:paraId="57108418" w14:textId="04062E5D" w:rsidR="005A7D8B" w:rsidRPr="00FD0280" w:rsidRDefault="005A7D8B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  <w:r w:rsidRPr="005A7D8B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5/2021</w:t>
      </w:r>
    </w:p>
    <w:p w14:paraId="1E18822C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4. Чланови Секторског већа између себе бирају председника из реда чланова који учествују у раду у свим областима рада Секторског већа из тачке 1. ове одлуке.</w:t>
      </w:r>
    </w:p>
    <w:p w14:paraId="2D46A156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5. Секторско веће доноси пословник о свом раду.</w:t>
      </w:r>
    </w:p>
    <w:p w14:paraId="09A8216F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6. Годишњи извештај о раду Секторско веће подноси Агенцији за квалификације, министарству надлежном за послове образовања и Влади, најкасније до 1. марта текуће године за претходну календарску годину.</w:t>
      </w:r>
    </w:p>
    <w:p w14:paraId="121753DA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7. Административно-техничку подршку Секторском већу пружа Агенција за квалификације.</w:t>
      </w:r>
    </w:p>
    <w:p w14:paraId="23F89256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8. Чланови Секторског већа и стручних тимова имају право на накнаду за рад у висини коју утврди Влада.</w:t>
      </w:r>
    </w:p>
    <w:p w14:paraId="1212B34E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9. Ова одлука ступа на снагу осмог дана од дана објављивања у „Службеном гласнику Републике Србије”.</w:t>
      </w:r>
    </w:p>
    <w:p w14:paraId="72756471" w14:textId="77777777" w:rsidR="00AA75E6" w:rsidRPr="00253229" w:rsidRDefault="00B538B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05 број 02-02-12705/2018</w:t>
      </w:r>
    </w:p>
    <w:p w14:paraId="1C9B2A3B" w14:textId="77777777" w:rsidR="00AA75E6" w:rsidRPr="00253229" w:rsidRDefault="00B538B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У Београду, 27. децембра 2018. године</w:t>
      </w:r>
    </w:p>
    <w:p w14:paraId="07AFD18F" w14:textId="77777777" w:rsidR="00AA75E6" w:rsidRPr="009F544A" w:rsidRDefault="00B538B4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544A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</w:p>
    <w:p w14:paraId="7F07104B" w14:textId="77777777" w:rsidR="00AA75E6" w:rsidRPr="00253229" w:rsidRDefault="00B538B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Председник,</w:t>
      </w:r>
    </w:p>
    <w:p w14:paraId="4D091A09" w14:textId="77777777" w:rsidR="00AA75E6" w:rsidRPr="009F544A" w:rsidRDefault="00B538B4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544A">
        <w:rPr>
          <w:rFonts w:ascii="Times New Roman" w:hAnsi="Times New Roman" w:cs="Times New Roman"/>
          <w:b/>
          <w:color w:val="000000"/>
          <w:sz w:val="24"/>
          <w:szCs w:val="24"/>
        </w:rPr>
        <w:t>Ана Брнабић, с.р.</w:t>
      </w:r>
    </w:p>
    <w:sectPr w:rsidR="00AA75E6" w:rsidRPr="009F54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6"/>
    <w:rsid w:val="000C5E6D"/>
    <w:rsid w:val="001523BA"/>
    <w:rsid w:val="00237809"/>
    <w:rsid w:val="00253229"/>
    <w:rsid w:val="00553BA8"/>
    <w:rsid w:val="005A7D8B"/>
    <w:rsid w:val="006E03EE"/>
    <w:rsid w:val="008A4E6E"/>
    <w:rsid w:val="00980C9C"/>
    <w:rsid w:val="009F544A"/>
    <w:rsid w:val="00AA75E6"/>
    <w:rsid w:val="00B538B4"/>
    <w:rsid w:val="00C30042"/>
    <w:rsid w:val="00D87D79"/>
    <w:rsid w:val="00D964B3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60AC"/>
  <w15:docId w15:val="{AAC5EC85-D9E6-443F-A74A-F6DD470B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ADE46-E3BE-4927-8FC6-8E9D40B7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Jovanovic</dc:creator>
  <cp:lastModifiedBy>Windows User</cp:lastModifiedBy>
  <cp:revision>9</cp:revision>
  <dcterms:created xsi:type="dcterms:W3CDTF">2021-02-02T09:33:00Z</dcterms:created>
  <dcterms:modified xsi:type="dcterms:W3CDTF">2021-02-03T12:54:00Z</dcterms:modified>
</cp:coreProperties>
</file>