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03BD">
        <w:rPr>
          <w:rFonts w:ascii="Times New Roman" w:hAnsi="Times New Roman" w:cs="Times New Roman"/>
          <w:color w:val="000000"/>
          <w:sz w:val="24"/>
          <w:szCs w:val="24"/>
        </w:rPr>
        <w:t>На основу члана 21. ст. 1. и 2. Закона о националном оквиру квалификација Републике Србије („Службени гласник РС”, број 27/18) и члана 43. став 1. Закона о Влади („Службени гласник РС”, бр. 55/05, 71/05 – исправка, 101/07, 65/08, 16/11, 68/12 – УС, 71/12, 7/14 – УС, 44/14 и 30/18 – др. закон),</w:t>
      </w:r>
    </w:p>
    <w:p w:rsidR="008D03BD" w:rsidRPr="008D03BD" w:rsidRDefault="008D03BD" w:rsidP="008D03BD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Влада доноси</w:t>
      </w:r>
    </w:p>
    <w:p w:rsidR="00E03762" w:rsidRPr="008D03BD" w:rsidRDefault="008D03BD">
      <w:pPr>
        <w:spacing w:after="2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3BD">
        <w:rPr>
          <w:rFonts w:ascii="Times New Roman" w:hAnsi="Times New Roman" w:cs="Times New Roman"/>
          <w:b/>
          <w:color w:val="000000"/>
          <w:sz w:val="24"/>
          <w:szCs w:val="24"/>
        </w:rPr>
        <w:t>ОДЛУКУ</w:t>
      </w:r>
    </w:p>
    <w:p w:rsidR="00E03762" w:rsidRPr="008D03BD" w:rsidRDefault="008D03BD">
      <w:pPr>
        <w:spacing w:after="2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3BD">
        <w:rPr>
          <w:rFonts w:ascii="Times New Roman" w:hAnsi="Times New Roman" w:cs="Times New Roman"/>
          <w:b/>
          <w:color w:val="000000"/>
          <w:sz w:val="24"/>
          <w:szCs w:val="24"/>
        </w:rPr>
        <w:t>о оснивању Секторског већа за сектор пословне администрације</w:t>
      </w:r>
    </w:p>
    <w:p w:rsidR="00E03762" w:rsidRPr="008D03BD" w:rsidRDefault="008D03BD" w:rsidP="0004309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"Службени гласник РС", бр. 104 од 28. децембра 2018, 57 од 9. августа 2019.</w:t>
      </w:r>
    </w:p>
    <w:p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1. Оснива се Секторско веће за сектор пословне администрације (у даљем тексту: Секторско веће) за области: рачуноводство и порeзи, односно одржавање, ревизијa и бележење финансијских трансакција, затим за менаџмент, финансије, банкарство и осигурање које укључују и контролу и мониторинг финансијских извора организација, институција и појединаца, као и пружање финансијских услуга на корпоративном и индивидуалном нивоу, затим за маркетинг и рекламирање, односно промовисање процеса размене робе и услуга између организација и/или појединаца, оглашавање, понашање потрошача, истраживање тржишта, маркетинг, односе са јавношћу и сл., затим за секретарско и канцеларијско пословање (стенографија, унос података и сл.), при чему су специјализовани секретарски послови (из области медицине, права, рачуноводства и сл.) укључени уколико програм садржи секретарске послове, а не подразмева специјализоване асистенте.</w:t>
      </w:r>
    </w:p>
    <w:p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2. Задаци Секторског већа су да:</w:t>
      </w:r>
    </w:p>
    <w:p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1) анализира постојеће и утврђује потребне квалификације у сектору;</w:t>
      </w:r>
    </w:p>
    <w:p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2) идентификује квалификације које треба осавременити;</w:t>
      </w:r>
    </w:p>
    <w:p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3) идентификује квалификације које више не одговарају потребама сектора;</w:t>
      </w:r>
    </w:p>
    <w:p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4) доноси одлуку о изради предлога стандарда квалификација у оквиру сектора;</w:t>
      </w:r>
    </w:p>
    <w:p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5) даје мишљење о очекиваним исходима знања и вештина унутар сектора;</w:t>
      </w:r>
    </w:p>
    <w:p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6) промовише дијалог и непосредну сарадњу између света рада и образовања;</w:t>
      </w:r>
    </w:p>
    <w:p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7) промовише могућности за образовање, обуку и запошљавање унутар сектора;</w:t>
      </w:r>
    </w:p>
    <w:p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8) идентификује могућности за обучавање одраслих унутар сектора;</w:t>
      </w:r>
    </w:p>
    <w:p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9) разматра импликације националног оквира квалификација на квалификације унутар сектора;</w:t>
      </w:r>
    </w:p>
    <w:p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10) предлаже листе квалификација по нивоима и врстама које могу да се стичу признавањем претходног учења;</w:t>
      </w:r>
    </w:p>
    <w:p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11) обавља друге послове у складу са Законом о националном оквиру квалификација Републике Србије.</w:t>
      </w:r>
    </w:p>
    <w:p w:rsidR="00E03762" w:rsidRPr="008D03BD" w:rsidRDefault="008D03BD" w:rsidP="008D03B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За чланове Секторског већа, на пет година именују се:</w:t>
      </w:r>
    </w:p>
    <w:p w:rsidR="00E03762" w:rsidRPr="008D03BD" w:rsidRDefault="008D03BD" w:rsidP="008D03B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1) на предлог Привредне коморе Србије и репрезентативних удружења послодаваца:</w:t>
      </w:r>
      <w:r w:rsidRPr="008D03B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:rsidR="00E03762" w:rsidRPr="008D03BD" w:rsidRDefault="008D03BD" w:rsidP="008D03B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(1) Драган Миливојевић – маркетинг и рекламирање;</w:t>
      </w:r>
      <w:r w:rsidRPr="008D03B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:rsidR="00E03762" w:rsidRPr="008D03BD" w:rsidRDefault="008D03BD" w:rsidP="008D03B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(2) Игор Младеновић – менаџмент, финансије, банкарство и осигурање.</w:t>
      </w:r>
      <w:r w:rsidRPr="008D03B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:rsidR="00E03762" w:rsidRPr="008D03BD" w:rsidRDefault="008D03BD" w:rsidP="008D03B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2) На предлог струковних комора, односно удружења:</w:t>
      </w:r>
      <w:r w:rsidRPr="008D03B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:rsidR="00E03762" w:rsidRPr="008D03BD" w:rsidRDefault="008D03BD" w:rsidP="008D03B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(1) Националне академије за јавну управу – Снежана Антонијевић;</w:t>
      </w:r>
      <w:r w:rsidRPr="008D03B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:rsidR="00E03762" w:rsidRPr="008D03BD" w:rsidRDefault="008D03BD" w:rsidP="008D03B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(2) Службе за управљање кадровима – Драгана Јанковић;</w:t>
      </w:r>
      <w:r w:rsidRPr="008D03B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:rsidR="00E03762" w:rsidRPr="008D03BD" w:rsidRDefault="008D03BD" w:rsidP="008D03B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(3) Удружења самосталних судских вештака и проценитеља вредности непокретности - Милић Ђоковић;</w:t>
      </w:r>
      <w:r w:rsidRPr="008D03B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:rsidR="00E03762" w:rsidRPr="008D03BD" w:rsidRDefault="008D03BD" w:rsidP="008D03B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(4) Коморе овлашћених ревизора – Михаило Лазаревић;</w:t>
      </w:r>
      <w:r w:rsidRPr="008D03B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:rsidR="00E03762" w:rsidRPr="008D03BD" w:rsidRDefault="008D03BD" w:rsidP="008D03B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(5) Друштва проценитеља Србије – Слађана Поповић;</w:t>
      </w:r>
      <w:r w:rsidRPr="008D03B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(6) Удружења банака Србије – Слађана Средојевић;</w:t>
      </w:r>
      <w:r w:rsidRPr="008D03B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(7) Националног удружења проценитеља Србије – Ивана Станојевић;</w:t>
      </w:r>
      <w:r w:rsidRPr="008D03B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(8) Удружења осигуравача Србије – Бранко Дамјановић.</w:t>
      </w:r>
      <w:r w:rsidRPr="008D03B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3) на предлог Савета за стручно образовање и образовање одраслих – Марчела Вуинац Обућина.</w:t>
      </w:r>
    </w:p>
    <w:p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4) на предлог Конференцијe универзитета и Конференцијe академија и високих школа:</w:t>
      </w:r>
    </w:p>
    <w:p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(1) проф. др Владимир Јовановић – КОНУС;</w:t>
      </w:r>
    </w:p>
    <w:p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(2) проф. др Никола Радивојевић, КАССС.</w:t>
      </w:r>
    </w:p>
    <w:p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5) на предлог Националне службе за запошљавање – Љиљана Лутовац.</w:t>
      </w:r>
    </w:p>
    <w:p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6) на предлог:</w:t>
      </w:r>
    </w:p>
    <w:p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(1) Министарства просвете науке и технолошког развоја – Весна Фабиан;</w:t>
      </w:r>
    </w:p>
    <w:p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(2) Министарства рада, запошљавања, борачка и социјална питања – Љиљана Мирић Станковић;</w:t>
      </w:r>
    </w:p>
    <w:p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(3) Министарства финансија – Милеса Марјановић;</w:t>
      </w:r>
    </w:p>
    <w:p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(4) Министарства државне управе и локалне самоуправе – Ивана Савићевић;</w:t>
      </w:r>
    </w:p>
    <w:p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(5) Министaрства омладине и спорта – Ана Самарџић.</w:t>
      </w:r>
      <w:r w:rsidRPr="008D03B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7) на предлог заједнице стручних школа:</w:t>
      </w:r>
    </w:p>
    <w:p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(1) Зорица Маравић, Заједница економских, правно-биротехничких, трговинских и туристичко-угоститељских школа Србије.</w:t>
      </w:r>
    </w:p>
    <w:p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8) на предлог репрезентативних гранских синдиката:</w:t>
      </w:r>
    </w:p>
    <w:p w:rsidR="00E03762" w:rsidRPr="008D03BD" w:rsidRDefault="008D03B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lastRenderedPageBreak/>
        <w:t>(1) Синдикат управе Србије:</w:t>
      </w:r>
    </w:p>
    <w:p w:rsidR="00E03762" w:rsidRPr="008D03BD" w:rsidRDefault="008D03B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– Мирјана Бјелобаба;</w:t>
      </w:r>
    </w:p>
    <w:p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(2) Самостални синдикат запослених у банкама осигуравајућим друштвима и другим финансијским организацијама Србије:</w:t>
      </w:r>
    </w:p>
    <w:p w:rsidR="00E03762" w:rsidRPr="008D03BD" w:rsidRDefault="008D03B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– Јелена Пејић;</w:t>
      </w:r>
    </w:p>
    <w:p w:rsidR="00E03762" w:rsidRPr="008D03BD" w:rsidRDefault="008D03B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(3) Конфедерација слободних синдиката:</w:t>
      </w:r>
    </w:p>
    <w:p w:rsidR="00E03762" w:rsidRPr="008D03BD" w:rsidRDefault="008D03B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– Драган Марјановић.</w:t>
      </w:r>
    </w:p>
    <w:p w:rsidR="00E03762" w:rsidRPr="008D03BD" w:rsidRDefault="008D03B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9) на предлог Завода за унапређивање образовања и васпитања – Радиша Микарић.</w:t>
      </w:r>
    </w:p>
    <w:p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Чланови Секторског већа из става 1. тач. 3), 5), тачка 6) подтач. (1), (2) и (5) и тач. 7) и 9) ове тачке учествују у раду Секторског Већа у свим областима рада Секторског већа из тачке 1. ове одлуке.</w:t>
      </w:r>
      <w:r w:rsidRPr="008D03B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Чланови Секторског већа из става 1. тач. 4), 8), равномерно се ротирају у раду Секторског већа за све секторе рада по редоследу који се утврђује у складу са пословником о раду Секторског већа.</w:t>
      </w:r>
    </w:p>
    <w:p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Чланови Секторског већа из става 1. тач. 1), 2) и тачка 6) подтач. (3) и (4) ове тачке учествују у раду за област рада сектора за који су именовани.</w:t>
      </w:r>
      <w:r w:rsidRPr="008D03B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*Службени гласник РС, број 57/2019</w:t>
      </w:r>
    </w:p>
    <w:p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4. Чланови Секторског већа између себе бирају председника из реда чланова који учествују у раду у свим областима рада Секторског већа из тачке 1. ове одлуке.</w:t>
      </w:r>
    </w:p>
    <w:p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5. Секторско веће доноси пословник о свом раду.</w:t>
      </w:r>
    </w:p>
    <w:p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6. Годишњи извештај о раду Секторско веће подноси Агенцији за квалификације, министарству надлежном за послове образовања и Влади, најкасније до 1. марта текуће године за претходну календарску годину.</w:t>
      </w:r>
    </w:p>
    <w:p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7. Административно-техничку подршку Секторском већу пружа Агенција за квалификације.</w:t>
      </w:r>
    </w:p>
    <w:p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8. Чланови Секторског већа и стручних тимова имају право на накнаду за рад у висини коју утврди Влада.</w:t>
      </w:r>
    </w:p>
    <w:p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9. Ова одлука ступа на снагу осмог дана од дана објављивања у „Службеном гласнику Републике Србије”.</w:t>
      </w:r>
    </w:p>
    <w:p w:rsidR="00E03762" w:rsidRPr="008D03BD" w:rsidRDefault="008D03BD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05 број 02-02-12728/2018</w:t>
      </w:r>
    </w:p>
    <w:p w:rsidR="00E03762" w:rsidRPr="008D03BD" w:rsidRDefault="008D03BD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У Београду, 27. децембра 2018. године</w:t>
      </w:r>
    </w:p>
    <w:p w:rsidR="00E03762" w:rsidRPr="0004309C" w:rsidRDefault="008D03BD">
      <w:pPr>
        <w:spacing w:after="15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309C">
        <w:rPr>
          <w:rFonts w:ascii="Times New Roman" w:hAnsi="Times New Roman" w:cs="Times New Roman"/>
          <w:b/>
          <w:color w:val="000000"/>
          <w:sz w:val="24"/>
          <w:szCs w:val="24"/>
        </w:rPr>
        <w:t>Влада</w:t>
      </w:r>
    </w:p>
    <w:p w:rsidR="00E03762" w:rsidRPr="008D03BD" w:rsidRDefault="008D03BD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Председник,</w:t>
      </w:r>
    </w:p>
    <w:p w:rsidR="00E03762" w:rsidRPr="0004309C" w:rsidRDefault="008D03BD">
      <w:pPr>
        <w:spacing w:after="15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309C">
        <w:rPr>
          <w:rFonts w:ascii="Times New Roman" w:hAnsi="Times New Roman" w:cs="Times New Roman"/>
          <w:b/>
          <w:color w:val="000000"/>
          <w:sz w:val="24"/>
          <w:szCs w:val="24"/>
        </w:rPr>
        <w:t>Ана Брнабић, с.р.</w:t>
      </w:r>
    </w:p>
    <w:sectPr w:rsidR="00E03762" w:rsidRPr="0004309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62"/>
    <w:rsid w:val="0004309C"/>
    <w:rsid w:val="004D4866"/>
    <w:rsid w:val="00884F51"/>
    <w:rsid w:val="008D03BD"/>
    <w:rsid w:val="00E03762"/>
    <w:rsid w:val="00F8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7FCDFF-5487-4D3B-B13C-3BD07271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  <w:style w:type="paragraph" w:styleId="BalloonText">
    <w:name w:val="Balloon Text"/>
    <w:basedOn w:val="Normal"/>
    <w:link w:val="BalloonTextChar"/>
    <w:uiPriority w:val="99"/>
    <w:semiHidden/>
    <w:unhideWhenUsed/>
    <w:rsid w:val="004D4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</dc:creator>
  <cp:lastModifiedBy>Windows User</cp:lastModifiedBy>
  <cp:revision>2</cp:revision>
  <cp:lastPrinted>2019-10-14T06:53:00Z</cp:lastPrinted>
  <dcterms:created xsi:type="dcterms:W3CDTF">2019-10-14T11:23:00Z</dcterms:created>
  <dcterms:modified xsi:type="dcterms:W3CDTF">2019-10-14T11:23:00Z</dcterms:modified>
</cp:coreProperties>
</file>