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83" w:rsidRDefault="002B746B">
      <w:pPr>
        <w:spacing w:after="150"/>
      </w:pPr>
      <w:bookmarkStart w:id="0" w:name="_GoBack"/>
      <w:bookmarkEnd w:id="0"/>
      <w:r>
        <w:rPr>
          <w:color w:val="000000"/>
        </w:rPr>
        <w:t> </w:t>
      </w:r>
    </w:p>
    <w:p w:rsidR="00162383" w:rsidRPr="0061682D" w:rsidRDefault="002B746B" w:rsidP="0061682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На основу члана 21. ст. 1. и 2. Закона о националном оквиру квалификација Републике Србије („Службени гласник РС”, број 27/18) и члана 43. став 1. Закона о Влади („Службени гласник РС”, бр. 55/05, 71/05 – исправка, 101/07, 65/08, 16/11, 68/12 – УС, 71/12, 7/14 – УС, 44/14 и 30/18 – др. закон),</w:t>
      </w:r>
    </w:p>
    <w:p w:rsidR="00162383" w:rsidRPr="0061682D" w:rsidRDefault="002B746B" w:rsidP="0061682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Влада доноси</w:t>
      </w:r>
    </w:p>
    <w:p w:rsidR="00162383" w:rsidRPr="0061682D" w:rsidRDefault="002B746B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2D">
        <w:rPr>
          <w:rFonts w:ascii="Times New Roman" w:hAnsi="Times New Roman" w:cs="Times New Roman"/>
          <w:b/>
          <w:color w:val="000000"/>
          <w:sz w:val="24"/>
          <w:szCs w:val="24"/>
        </w:rPr>
        <w:t>ОДЛУКУ</w:t>
      </w:r>
    </w:p>
    <w:p w:rsidR="00162383" w:rsidRPr="0061682D" w:rsidRDefault="002B746B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2D">
        <w:rPr>
          <w:rFonts w:ascii="Times New Roman" w:hAnsi="Times New Roman" w:cs="Times New Roman"/>
          <w:b/>
          <w:color w:val="000000"/>
          <w:sz w:val="24"/>
          <w:szCs w:val="24"/>
        </w:rPr>
        <w:t>о оснивању Секторског већа за сектор индустријског развоја</w:t>
      </w:r>
    </w:p>
    <w:p w:rsidR="00162383" w:rsidRPr="0061682D" w:rsidRDefault="002B74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"Службени гласник РС", бр. 104 од 28. децембра 2018, 57 од 9. августа 2019.</w:t>
      </w:r>
    </w:p>
    <w:p w:rsidR="00162383" w:rsidRPr="0061682D" w:rsidRDefault="002B746B" w:rsidP="0061682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1. Оснива се Секторско веће за сектор индустријског развоја (у даљем тексту: Секторско веће) за области: текстилне, хемијско-технолошке, машинско и метало-прерађивачке, грађевинске индустрије, дрвне и прерађивачке индустрије, рударства и металургије као и енергетике. Област текстилне индустрије и кожарства (одеће, обуће и предмета од коже) односи се на производњу текстила, производа од текстила и коже, одеће и одевних предмета, ципела и других форми обуће (нпр. шивење одеће, прављење обуће, израда крзна, производња одевних предмета, обрада коже, израда ципела, производња коже и производа од коже, предење, шивење, трговина текстилом, тапацирање, ткање). Област хемијско-технолошке индустрије односи се на планирање, дизајнирање и развој производа и процеса где се дешавају хемијске и физичке промене (нпр. хемијско инжењерство, прерада нафте/петрохемија и сл.). Област машинске и метало-прерађивачке индустрије односи се на планирање, дизајнирање, развој, производњу, одржавање машина, фабрика и система из области машинства и производа од метала, укључујући дизајнирање и одржавање машина које производе робу и услуге. Фокус учења код овог сектора су машине, машински системи и производи од метала. Област рударства и металургије односи се на планирање, развој и управљање екстаркцијом минерала, нафте и гаса из земље (нпр. експлоатација угља, бушење нафте и гаса, екстракција нафте и гаса). Област грађевинске индустрије, архитектуре и урбанизма односи се на технике монтаже, постављања и одржавања јавних, комерцијалних, индустријских и стамбених објеката и опреме (нпр. зидарство, изградња мостова, подне облоге) као и на технике пројектовања градње (нпр. архитектура, урбанистичко планирање). Архитектура обједињује и завршне радове као што су озвучење зграде и функционалну и економску ефикасност узевши у обзир и естетику. Област дрвне и прерађивачке индустрије односи се на прераду материјала (стакло, папир, пластика и дрво). Област енергетике односи се на производњу, пренос и дистрибуцију енергената и енергије.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2. Задаци Секторског већа су да: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1) анализира постојеће и утврђује потребне квалификације у сектору;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2) идентификује квалификације које треба осавременити;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3) идентификује квалификације које више не одговарају потребама сектора;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доноси одлуку о изради предлога стандарда квалификација у оквиру сектора;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5) даје мишљење о очекиваним исходима знања и вештина унутар сектора;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6) промовише дијалог и непосредну сарадњу између света рада и образовања;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7) промовише могућности за образовање, обуку и запошљавање унутар сектора;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8) идентификује могућности за обучавање одраслих унутар сектора;</w:t>
      </w:r>
    </w:p>
    <w:p w:rsidR="00162383" w:rsidRPr="0061682D" w:rsidRDefault="002B746B" w:rsidP="0061682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9) разматра импликације националног оквира квалификација на квалификације унутар сектора;</w:t>
      </w:r>
    </w:p>
    <w:p w:rsidR="00162383" w:rsidRPr="0061682D" w:rsidRDefault="002B746B" w:rsidP="0061682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10) предлаже листе квалификација по нивоима и врстама које могу да се стичу признавањем претходног учења;</w:t>
      </w:r>
    </w:p>
    <w:p w:rsidR="00162383" w:rsidRPr="0061682D" w:rsidRDefault="002B746B" w:rsidP="0061682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11) обавља друге послове у складу са Законом о националном оквиру квалификација Републике Србије.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3. За чланове Секторског већа, на пет година именују се: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1) на предлог Привредне коморе Србије и репрезентативних удружења послодаваца: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(1) Бранислав Авлијаш и Боро Радојичић – индустрија текстила и одеће;</w:t>
      </w:r>
      <w:r w:rsidRPr="0061682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(2) Марко Бабић – индустрија обуће и коже;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(3) Александра Кандић – хемијско-технолошка индустрија;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(4) Горан Стојиљковић – грађевинска индустрија;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(5) Јадранка Рајевац Грујић – дрвна и прерађивачка индустрија;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(6) Јадранка Вукашиновић – енергетика;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(7) Милан Манић, машинско и метало – прерађивачке;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(8) Биљана Цветић, рударства и металургије.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2) на предлог струковних комора, односно удружења: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(1) Удружење архитеката Србије: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– Душан Игњатовић.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3) на предлог Савета за стручно образовање и образовање одраслих – Бранко Голоскоковић.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4) на предлог Конференцијe универзитета и Конференцијe академија и високих школа: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(1) проф. др Александар Милајић – КОНУС;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(2) проф. др Горан Савановић, КАССС;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(3) проф. др Ненад Грујовић – КОНУС.</w:t>
      </w:r>
      <w:r w:rsidRPr="0061682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5) на предлог Националне службе за запошљавање – Слађана Јелушић.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lastRenderedPageBreak/>
        <w:t>6) на предлог: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(1) Министарства просвете науке и технолошког развоја – Драган Маринчић;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(2) Министарства рада, запошљавања, борачка и социјална питања –Теодора Кркотић;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(3) Mинистарства привреде – Ненад Миливојевић;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(4) Министарства грађевинарства, саобраћаја и инфраструктурe – Татјана Џуверовић Миљковић;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(5) Министарства омладине и спорта – Марија Мишовић;</w:t>
      </w:r>
      <w:r w:rsidRPr="0061682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(6) Министарства рударства и енергетике – Драгана Јелисавац Ердељан.</w:t>
      </w:r>
      <w:r w:rsidRPr="0061682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7) на предлог репрезентативних гранских синдиката: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(1) Грански синдикат металаца „Независност”: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– Славко Благојевић;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(2) Грански синдикат индустрије, енергетике и рударства „Независност”: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– Александар Тодић;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(3) Самостални синдикат хемије и неметала Србије: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– Александра Несторовић;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(4) Самостални синдикат радника енергетике Србије: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– Божо Достић;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(5) Самостални синдикат занатства, услуга и предузетништва Србије: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– Тома Гојковић;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(6) Конфедерација слободних синдиката: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– Драган Матић.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8) на предлог заједнице стручних школа:</w:t>
      </w:r>
    </w:p>
    <w:p w:rsidR="00162383" w:rsidRPr="0061682D" w:rsidRDefault="002B746B" w:rsidP="0061682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(1) Милан Николић, Струковно удружење – заједница средњих школа подручја рада шумарство и обрада дрвета;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(2) Славољуб Станојевић, Заједница машинских школа Републике Србије;</w:t>
      </w:r>
    </w:p>
    <w:p w:rsidR="00162383" w:rsidRPr="0061682D" w:rsidRDefault="002B746B" w:rsidP="0061682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(3) Југослав Богдановић, Удружење средњих школа подручја рада хемија, неметали и графичарство и подручја рада геологија, рударство и металургија;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(4) Драгица Угриновић, Пословно удружење текстилних и кожарских школа Србије;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(5) Драган Пантовић, Удружење геодетских и грађевинских школа Србије.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9) на предлог Завода за унапређивање образовања и васпитања: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(1) Мирјана Радека, за област текстилне индустрије и кожарства;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lastRenderedPageBreak/>
        <w:t>(2) др Милан Бошковић, за област хемијско-технолошке индустрије;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(3) мр Гордана Митровић, за област машинске и метало прерађивачке индустрије;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(4) Гојко Бановић, за област грађевинске индустрије, архитектуре и урбанизма;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(5) Маја Тодоровић, за област енергетике.</w:t>
      </w:r>
    </w:p>
    <w:p w:rsidR="00162383" w:rsidRPr="0061682D" w:rsidRDefault="002B746B" w:rsidP="0061682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тач. 3), 5) и тачка 6) подтач. (1), (2) и (5) ове тачке учествују у раду Секторског већа у свим областима рада Секторског већа из тачке 1. ове одлуке.</w:t>
      </w:r>
      <w:r w:rsidRPr="0061682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162383" w:rsidRPr="0061682D" w:rsidRDefault="002B746B" w:rsidP="0061682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тачке 4) равномерно се ротирају у раду Секторског већа за све секторе рада по редоследу који се утврђује у складу са пословником о раду Секторског већа.</w:t>
      </w:r>
    </w:p>
    <w:p w:rsidR="00162383" w:rsidRPr="0061682D" w:rsidRDefault="002B746B" w:rsidP="0061682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тачка 1) подтач. (2)–(8), тачка 2), тачка 6) подтач. (3), (4) и (6) и тач. 7), 8) и 9) ове тачке учествују у раду за област рада сектора за који су именовани.</w:t>
      </w:r>
      <w:r w:rsidRPr="0061682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162383" w:rsidRPr="0061682D" w:rsidRDefault="002B746B" w:rsidP="0061682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тачка 1) подтачка (1) ове тачке равномерно се ротирају у раду Секторског већа за област рада сектора за који су именовани по редоследу који се утврђује у складу са пословником о раду Секторског већа.</w:t>
      </w:r>
      <w:r w:rsidRPr="0061682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*Службени гласник РС, број 57/2019</w:t>
      </w:r>
    </w:p>
    <w:p w:rsidR="00162383" w:rsidRPr="0061682D" w:rsidRDefault="002B746B" w:rsidP="0061682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4. Чланови Секторског већа између себе бирају председника из реда чланова који учествују у раду у свим областима рада Секторског већа из тачке 1. ове одлуке.</w:t>
      </w:r>
    </w:p>
    <w:p w:rsidR="00162383" w:rsidRPr="0061682D" w:rsidRDefault="002B74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5. Секторско веће доноси пословник о свом раду.</w:t>
      </w:r>
    </w:p>
    <w:p w:rsidR="00162383" w:rsidRPr="0061682D" w:rsidRDefault="002B746B" w:rsidP="0061682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6. Годишњи извештај о раду Секторско веће подноси Агенцији за квалификације, министарству надлежном за послове образовања и Влади, најкасније до 1. марта текуће године за претходну календарску годину.</w:t>
      </w:r>
    </w:p>
    <w:p w:rsidR="00162383" w:rsidRPr="0061682D" w:rsidRDefault="002B746B" w:rsidP="0061682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7. Административно-техничку подршку Секторском већу пружа Агенција за квалификације.</w:t>
      </w:r>
    </w:p>
    <w:p w:rsidR="00162383" w:rsidRPr="0061682D" w:rsidRDefault="002B746B" w:rsidP="0061682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8. Чланови Секторског већа и стручних тимова имају право на накнаду за рад у висини коју утврди Влада.</w:t>
      </w:r>
    </w:p>
    <w:p w:rsidR="00162383" w:rsidRPr="0061682D" w:rsidRDefault="002B746B" w:rsidP="0061682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9. Ова одлука ступа на снагу осмог дана од дана објављивања у „Службеном гласнику Републике Србије”.</w:t>
      </w:r>
    </w:p>
    <w:p w:rsidR="00162383" w:rsidRPr="0061682D" w:rsidRDefault="002B746B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05 број 02-02-12708/2018</w:t>
      </w:r>
    </w:p>
    <w:p w:rsidR="00162383" w:rsidRPr="0061682D" w:rsidRDefault="002B746B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У Београду, 27. децембра 2018. године</w:t>
      </w:r>
    </w:p>
    <w:p w:rsidR="00162383" w:rsidRPr="00DD4D6C" w:rsidRDefault="002B746B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4D6C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</w:p>
    <w:p w:rsidR="00162383" w:rsidRPr="0061682D" w:rsidRDefault="002B746B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61682D">
        <w:rPr>
          <w:rFonts w:ascii="Times New Roman" w:hAnsi="Times New Roman" w:cs="Times New Roman"/>
          <w:color w:val="000000"/>
          <w:sz w:val="24"/>
          <w:szCs w:val="24"/>
        </w:rPr>
        <w:t>Председник,</w:t>
      </w:r>
    </w:p>
    <w:p w:rsidR="00162383" w:rsidRPr="00DD4D6C" w:rsidRDefault="002B746B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4D6C">
        <w:rPr>
          <w:rFonts w:ascii="Times New Roman" w:hAnsi="Times New Roman" w:cs="Times New Roman"/>
          <w:b/>
          <w:color w:val="000000"/>
          <w:sz w:val="24"/>
          <w:szCs w:val="24"/>
        </w:rPr>
        <w:t>Ана Брнабић, с.р.</w:t>
      </w:r>
    </w:p>
    <w:sectPr w:rsidR="00162383" w:rsidRPr="00DD4D6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83"/>
    <w:rsid w:val="00162383"/>
    <w:rsid w:val="002B746B"/>
    <w:rsid w:val="0061682D"/>
    <w:rsid w:val="007E61A3"/>
    <w:rsid w:val="009B15EB"/>
    <w:rsid w:val="00DD4D6C"/>
    <w:rsid w:val="00EE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2A7B6-226F-4996-BE31-D4C2201D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Jovanovic</dc:creator>
  <cp:lastModifiedBy>Windows User</cp:lastModifiedBy>
  <cp:revision>2</cp:revision>
  <dcterms:created xsi:type="dcterms:W3CDTF">2019-10-14T11:21:00Z</dcterms:created>
  <dcterms:modified xsi:type="dcterms:W3CDTF">2019-10-14T11:21:00Z</dcterms:modified>
</cp:coreProperties>
</file>