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4E04" w14:textId="77777777" w:rsidR="00162383" w:rsidRDefault="002B746B">
      <w:pPr>
        <w:spacing w:after="150"/>
      </w:pPr>
      <w:r>
        <w:rPr>
          <w:color w:val="000000"/>
        </w:rPr>
        <w:t> </w:t>
      </w:r>
    </w:p>
    <w:p w14:paraId="1A6CC5EC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14:paraId="59F1B9BD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14:paraId="296F5AAF" w14:textId="77777777" w:rsidR="00162383" w:rsidRPr="0061682D" w:rsidRDefault="002B746B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2D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14:paraId="2FF6A8F1" w14:textId="77777777" w:rsidR="00162383" w:rsidRPr="0061682D" w:rsidRDefault="002B746B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2D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индустријског развоја</w:t>
      </w:r>
    </w:p>
    <w:p w14:paraId="24BBF653" w14:textId="3C5760F7" w:rsidR="00162383" w:rsidRPr="0061682D" w:rsidRDefault="002B74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"Службени гласник РС", бр. 104 од 28. децембра 2018, 57 од 9.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4C47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4C4708" w:rsidRPr="004C4708">
        <w:t xml:space="preserve"> </w:t>
      </w:r>
      <w:r w:rsidR="004C4708" w:rsidRPr="004C47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27 од 13. марта 202</w:t>
      </w:r>
      <w:r w:rsidR="004C47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0.</w:t>
      </w:r>
    </w:p>
    <w:p w14:paraId="59E5A0A6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индустријског развоја (у даљем тексту: Секторско веће) за области: текстилне, хемијско-технолошке, машинско и метало-прерађивачке, грађевинске индустрије, дрвне и прерађивачке индустрије, рударства и металургије као и енергетике. Област текстилне индустрије и кожарства (одеће, обуће и предмета од коже) односи се на производњу текстила, производа од текстила и коже, одеће и одевних предмета, ципела и других форми обуће (нпр. шивење одеће, прављење обуће, израда крзна, производња одевних предмета, обрада коже, израда ципела, производња коже и производа од коже, предење, шивење, трговина текстилом, тапацирање, ткање). Област хемијско-технолошке индустрије односи се на планирање, дизајнирање и развој производа и процеса где се дешавају хемијске и физичке промене (нпр. хемијско инжењерство, прерада нафте/петрохемија и сл.). Област машинске и метало-прерађивачке индустрије односи се на планирање, дизајнирање, развој, производњу, одржавање машина, фабрика и система из области машинства и производа од метала, укључујући дизајнирање и одржавање машина које производе робу и услуге. Фокус учења код овог сектора су машине, машински системи и производи од метала. Област рударства и металургије односи се на планирање, развој и управљање екстаркцијом минерала, нафте и гаса из земље (нпр. експлоатација угља, бушење нафте и гаса, екстракција нафте и гаса). Област грађевинске индустрије, архитектуре и урбанизма односи се на технике монтаже, постављања и одржавања јавних, комерцијалних, индустријских и стамбених објеката и опреме (нпр. зидарство, изградња мостова, подне облоге) као и на технике пројектовања градње (нпр. архитектура, урбанистичко планирање). Архитектура обједињује и завршне радове као што су озвучење зграде и функционалну и економску ефикасност узевши у обзир и естетику. Област дрвне и прерађивачке индустрије односи се на прераду материјала (стакло, папир, пластика и дрво). Област енергетике односи се на производњу, пренос и дистрибуцију енергената и енергије.</w:t>
      </w:r>
    </w:p>
    <w:p w14:paraId="5950D99E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14:paraId="0DB97006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14:paraId="1E0B3FB1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14:paraId="309734E8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идентификује квалификације које више не одговарају потребама сектора;</w:t>
      </w:r>
    </w:p>
    <w:p w14:paraId="33D56653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14:paraId="1CC340EA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14:paraId="099E24C8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14:paraId="12F5C2FB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14:paraId="7945E51B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14:paraId="0973396B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14:paraId="246E740C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14:paraId="3C66B059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14:paraId="4A8824D1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14:paraId="63F941A3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</w:p>
    <w:p w14:paraId="6C57F0A4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Бранислав Авлијаш и Боро Радојичић – индустрија текстила и одеће;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4B7A909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(2) Марко Бабић – индустрија обуће и коже;</w:t>
      </w:r>
    </w:p>
    <w:p w14:paraId="14DC6FA6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(3) Александра Кандић – хемијско-технолошка индустрија;</w:t>
      </w:r>
    </w:p>
    <w:p w14:paraId="67B401AD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(4) Горан Стојиљковић – грађевинска индустрија;</w:t>
      </w:r>
    </w:p>
    <w:p w14:paraId="7FB149E6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(5) Јадранка Рајевац Грујић – дрвна и прерађивачка индустрија;</w:t>
      </w:r>
    </w:p>
    <w:p w14:paraId="4F6CE6A7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(6) Јадранка Вукашиновић – енергетика;</w:t>
      </w:r>
    </w:p>
    <w:p w14:paraId="1FD9764D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(7) Милан Манић, машинско и метало – прерађивачке;</w:t>
      </w:r>
    </w:p>
    <w:p w14:paraId="749C3572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(8) Биљана Цветић, рударства и металургије.</w:t>
      </w:r>
    </w:p>
    <w:p w14:paraId="27BB4F93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2) на предлог струковних комора, односно удружења:</w:t>
      </w:r>
    </w:p>
    <w:p w14:paraId="57E8894D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Удружење архитеката Србије:</w:t>
      </w:r>
    </w:p>
    <w:p w14:paraId="0EE83315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Душан Игњатовић.</w:t>
      </w:r>
    </w:p>
    <w:p w14:paraId="7CFC5383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3) на предлог Савета за стручно образовање и образовање одраслих – Бранко Голоскоковић.</w:t>
      </w:r>
    </w:p>
    <w:p w14:paraId="771CD334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4) на предлог Конференцијe универзитета и Конференцијe академија и високих школа:</w:t>
      </w:r>
    </w:p>
    <w:p w14:paraId="27DF7398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проф. др Александар Милајић – КОНУС;</w:t>
      </w:r>
    </w:p>
    <w:p w14:paraId="426251E1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(2) проф. др Горан Савановић, КАССС;</w:t>
      </w:r>
    </w:p>
    <w:p w14:paraId="50EBFF67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(3) проф. др Ненад Грујовић – КОНУС.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8B1E405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на предлог Националне службе за запошљавање – Слађана Јелушић.</w:t>
      </w:r>
    </w:p>
    <w:p w14:paraId="2B853FE0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6) на предлог:</w:t>
      </w:r>
    </w:p>
    <w:p w14:paraId="31F046B9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 науке и технолошког развоја – Драган Маринчић;</w:t>
      </w:r>
    </w:p>
    <w:p w14:paraId="086B1FE0" w14:textId="2E264FF1" w:rsidR="00505368" w:rsidRPr="00505368" w:rsidRDefault="002B746B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запошљавања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борачка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социјална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505368" w:rsidRPr="00505368">
        <w:t xml:space="preserve"> </w:t>
      </w:r>
      <w:proofErr w:type="spellStart"/>
      <w:r w:rsidR="00505368" w:rsidRPr="00505368">
        <w:rPr>
          <w:rFonts w:ascii="Times New Roman" w:hAnsi="Times New Roman" w:cs="Times New Roman"/>
          <w:color w:val="000000"/>
          <w:sz w:val="24"/>
          <w:szCs w:val="24"/>
        </w:rPr>
        <w:t>Марија</w:t>
      </w:r>
      <w:proofErr w:type="spellEnd"/>
      <w:r w:rsidR="00505368" w:rsidRPr="00505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5368" w:rsidRPr="00505368">
        <w:rPr>
          <w:rFonts w:ascii="Times New Roman" w:hAnsi="Times New Roman" w:cs="Times New Roman"/>
          <w:color w:val="000000"/>
          <w:sz w:val="24"/>
          <w:szCs w:val="24"/>
        </w:rPr>
        <w:t>Ристић</w:t>
      </w:r>
      <w:proofErr w:type="spellEnd"/>
      <w:r w:rsidR="00505368" w:rsidRPr="00505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5368" w:rsidRPr="00505368">
        <w:rPr>
          <w:rFonts w:ascii="Times New Roman" w:hAnsi="Times New Roman" w:cs="Times New Roman"/>
          <w:color w:val="000000"/>
          <w:sz w:val="24"/>
          <w:szCs w:val="24"/>
        </w:rPr>
        <w:t>Марков</w:t>
      </w:r>
      <w:proofErr w:type="spellEnd"/>
      <w:r w:rsidR="00505368" w:rsidRPr="0050536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05368" w:rsidRPr="00505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36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**</w:t>
      </w:r>
    </w:p>
    <w:p w14:paraId="4FC833FE" w14:textId="14E0A01C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Mинистарства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– Ненад Миливојевић;</w:t>
      </w:r>
    </w:p>
    <w:p w14:paraId="4E7F6666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(4) Министарства грађевинарства, саобраћаја и инфраструктурe – Татјана Џуверовић Миљковић;</w:t>
      </w:r>
    </w:p>
    <w:p w14:paraId="088829B4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(5) Министарства омладине и спорта – Марија Мишовић;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6AB49F47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(6) Министарства рударства и енергетике – Драгана Јелисавац Ердељан.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2E4F4C2C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7) на предлог репрезентативних гранских синдиката:</w:t>
      </w:r>
    </w:p>
    <w:p w14:paraId="332A049C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Грански синдикат металаца „Независност”:</w:t>
      </w:r>
    </w:p>
    <w:p w14:paraId="6DFF993B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Славко Благојевић;</w:t>
      </w:r>
    </w:p>
    <w:p w14:paraId="01A64DFF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(2) Грански синдикат индустрије, енергетике и рударства „Независност”:</w:t>
      </w:r>
    </w:p>
    <w:p w14:paraId="640ACFEE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Александар Тодић;</w:t>
      </w:r>
    </w:p>
    <w:p w14:paraId="0DD7C252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(3) Самостални синдикат хемије и неметала Србије:</w:t>
      </w:r>
    </w:p>
    <w:p w14:paraId="29466F19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Александра Несторовић;</w:t>
      </w:r>
    </w:p>
    <w:p w14:paraId="0E20EB7A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(4) Самостални синдикат радника енергетике Србије:</w:t>
      </w:r>
    </w:p>
    <w:p w14:paraId="1FF64F2F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Божо Достић;</w:t>
      </w:r>
    </w:p>
    <w:p w14:paraId="474889D4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(5) Самостални синдикат занатства, услуга и предузетништва Србије:</w:t>
      </w:r>
    </w:p>
    <w:p w14:paraId="44DC55FE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Тома Гојковић;</w:t>
      </w:r>
    </w:p>
    <w:p w14:paraId="53DBD228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(6) Конфедерација слободних синдиката:</w:t>
      </w:r>
    </w:p>
    <w:p w14:paraId="331A1D0D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Драган Матић.</w:t>
      </w:r>
    </w:p>
    <w:p w14:paraId="0BD9515F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8) на предлог заједнице стручних школа:</w:t>
      </w:r>
    </w:p>
    <w:p w14:paraId="2B134E3A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Милан Николић, Струковно удружење – заједница средњих школа подручја рада шумарство и обрада дрвета;</w:t>
      </w:r>
    </w:p>
    <w:p w14:paraId="1EACE110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(2) Славољуб Станојевић, Заједница машинских школа Републике Србије;</w:t>
      </w:r>
    </w:p>
    <w:p w14:paraId="6942DC0E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(3) Југослав Богдановић, Удружење средњих школа подручја рада хемија, неметали и графичарство и подручја рада геологија, рударство и металургија;</w:t>
      </w:r>
    </w:p>
    <w:p w14:paraId="4500FC99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(4) Драгица Угриновић, Пословно удружење текстилних и кожарских школа Србије;</w:t>
      </w:r>
    </w:p>
    <w:p w14:paraId="51E7488E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(5) Драган Пантовић, Удружење геодетских и грађевинских школа Србије.</w:t>
      </w:r>
    </w:p>
    <w:p w14:paraId="30D75AA9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lastRenderedPageBreak/>
        <w:t>9) на предлог Завода за унапређивање образовања и васпитања:</w:t>
      </w:r>
    </w:p>
    <w:p w14:paraId="50BDCE86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Мирјана Радека, за област текстилне индустрије и кожарства;</w:t>
      </w:r>
    </w:p>
    <w:p w14:paraId="1CA8CF50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(2) др Милан Бошковић, за област хемијско-технолошке индустрије;</w:t>
      </w:r>
    </w:p>
    <w:p w14:paraId="1325E15E" w14:textId="57F1D336" w:rsidR="00162383" w:rsidRPr="00397079" w:rsidRDefault="002B746B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>Милица</w:t>
      </w:r>
      <w:proofErr w:type="spellEnd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>Герасимовић</w:t>
      </w:r>
      <w:proofErr w:type="spellEnd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>машинске</w:t>
      </w:r>
      <w:proofErr w:type="spellEnd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>метало</w:t>
      </w:r>
      <w:proofErr w:type="spellEnd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>прерађивачке</w:t>
      </w:r>
      <w:proofErr w:type="spellEnd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97079" w:rsidRPr="00397079">
        <w:rPr>
          <w:rFonts w:ascii="Times New Roman" w:hAnsi="Times New Roman" w:cs="Times New Roman"/>
          <w:color w:val="000000"/>
          <w:sz w:val="24"/>
          <w:szCs w:val="24"/>
        </w:rPr>
        <w:t>индустрије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970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proofErr w:type="gramEnd"/>
      <w:r w:rsidR="003970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</w:p>
    <w:p w14:paraId="2F439A8E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Гојко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Бановић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грађевинске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индустрије, архитектуре и урбанизма;</w:t>
      </w:r>
    </w:p>
    <w:p w14:paraId="4F8D1765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(5) Маја Тодоровић, за област енергетике.</w:t>
      </w:r>
    </w:p>
    <w:p w14:paraId="72C7676A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3), 5) и тачка 6) подтач. (1), (2) и (5) ове тачке учествују у раду Секторског већа у свим областима рада Секторског већа из тачке 1. ове одлуке.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66D732A9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тачке 4)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14:paraId="68BF5FA0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1) подтач. (2)–(8), тачка 2), тачка 6) подтач. (3), (4) и (6) и тач. 7), 8) и 9) ове тачке учествују у раду за област рада сектора за који су именовани.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10C45BFD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1) подтачка (1) ове тачке равномерно се ротирају у раду Секторског већа за област рада сектора за који су именовани по редоследу који се утврђује у складу са пословником о раду Секторског већа.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5809AABD" w14:textId="7B8977FF" w:rsidR="00162383" w:rsidRDefault="002B746B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*Службени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57/2019</w:t>
      </w:r>
    </w:p>
    <w:p w14:paraId="63CD6806" w14:textId="1DBCBEE8" w:rsidR="00D9333A" w:rsidRPr="0061682D" w:rsidRDefault="00D9333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D9333A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D9333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9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33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9333A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D933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9333A">
        <w:rPr>
          <w:rFonts w:ascii="Times New Roman" w:hAnsi="Times New Roman" w:cs="Times New Roman"/>
          <w:sz w:val="24"/>
          <w:szCs w:val="24"/>
        </w:rPr>
        <w:t xml:space="preserve"> 27/2020</w:t>
      </w:r>
    </w:p>
    <w:p w14:paraId="05E7E67C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14:paraId="2C81E403" w14:textId="77777777"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14:paraId="0E150D14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14:paraId="58A35E67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14:paraId="0E6980B8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14:paraId="007BCA85" w14:textId="77777777"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14:paraId="7D042AA9" w14:textId="77777777" w:rsidR="00243998" w:rsidRDefault="00243998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823B6" w14:textId="77777777" w:rsidR="00243998" w:rsidRDefault="00243998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50238" w14:textId="23E58125" w:rsidR="00162383" w:rsidRPr="0061682D" w:rsidRDefault="002B74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8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05 </w:t>
      </w:r>
      <w:proofErr w:type="spellStart"/>
      <w:r w:rsidRPr="0061682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1682D">
        <w:rPr>
          <w:rFonts w:ascii="Times New Roman" w:hAnsi="Times New Roman" w:cs="Times New Roman"/>
          <w:color w:val="000000"/>
          <w:sz w:val="24"/>
          <w:szCs w:val="24"/>
        </w:rPr>
        <w:t xml:space="preserve"> 02-02-12708/2018</w:t>
      </w:r>
    </w:p>
    <w:p w14:paraId="4902F722" w14:textId="77777777" w:rsidR="00162383" w:rsidRPr="0061682D" w:rsidRDefault="002B74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14:paraId="11CFC210" w14:textId="77777777" w:rsidR="00162383" w:rsidRPr="00DD4D6C" w:rsidRDefault="002B746B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4D6C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14:paraId="6A548E6A" w14:textId="77777777" w:rsidR="00162383" w:rsidRPr="0061682D" w:rsidRDefault="002B74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14:paraId="48E877F6" w14:textId="77777777" w:rsidR="00162383" w:rsidRPr="00DD4D6C" w:rsidRDefault="002B746B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4D6C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162383" w:rsidRPr="00DD4D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83"/>
    <w:rsid w:val="00162383"/>
    <w:rsid w:val="00243998"/>
    <w:rsid w:val="002B746B"/>
    <w:rsid w:val="00397079"/>
    <w:rsid w:val="004C4708"/>
    <w:rsid w:val="00505368"/>
    <w:rsid w:val="0061682D"/>
    <w:rsid w:val="007E61A3"/>
    <w:rsid w:val="009B15EB"/>
    <w:rsid w:val="00D9333A"/>
    <w:rsid w:val="00DD4D6C"/>
    <w:rsid w:val="00E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8EDF"/>
  <w15:docId w15:val="{D412A7B6-226F-4996-BE31-D4C2201D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Dragana</cp:lastModifiedBy>
  <cp:revision>7</cp:revision>
  <dcterms:created xsi:type="dcterms:W3CDTF">2019-10-14T11:21:00Z</dcterms:created>
  <dcterms:modified xsi:type="dcterms:W3CDTF">2021-01-11T13:12:00Z</dcterms:modified>
</cp:coreProperties>
</file>