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10" w:rsidRDefault="005F6310">
      <w:pPr>
        <w:spacing w:after="150"/>
      </w:pPr>
      <w:bookmarkStart w:id="0" w:name="_GoBack"/>
      <w:bookmarkEnd w:id="0"/>
    </w:p>
    <w:p w:rsidR="005F6310" w:rsidRDefault="008B2DBC">
      <w:pPr>
        <w:spacing w:after="150"/>
      </w:pPr>
      <w:r>
        <w:rPr>
          <w:color w:val="000000"/>
        </w:rPr>
        <w:t> </w:t>
      </w:r>
    </w:p>
    <w:p w:rsidR="005F6310" w:rsidRDefault="008B2DBC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71/12,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5F6310" w:rsidRDefault="008B2DBC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5F6310" w:rsidRDefault="008B2DBC">
      <w:pPr>
        <w:spacing w:after="225"/>
        <w:jc w:val="center"/>
      </w:pPr>
      <w:r>
        <w:rPr>
          <w:b/>
          <w:color w:val="000000"/>
        </w:rPr>
        <w:t>ОДЛУКУ</w:t>
      </w:r>
    </w:p>
    <w:p w:rsidR="005F6310" w:rsidRDefault="008B2DBC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оснивању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здравства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социјал</w:t>
      </w:r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заштите</w:t>
      </w:r>
      <w:proofErr w:type="spellEnd"/>
    </w:p>
    <w:p w:rsidR="005F6310" w:rsidRDefault="008B2DBC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2018 57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2019, 17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2020, 44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2021, 18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2022.</w:t>
      </w:r>
    </w:p>
    <w:p w:rsidR="005F6310" w:rsidRDefault="008B2DBC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</w:t>
      </w:r>
      <w:r>
        <w:rPr>
          <w:color w:val="000000"/>
        </w:rPr>
        <w:t>ће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стоматологију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фармацију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здравствену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бригу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здрављу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трудноће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порођаја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постнаталном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трад</w:t>
      </w:r>
      <w:r>
        <w:rPr>
          <w:color w:val="000000"/>
        </w:rPr>
        <w:t>иционалну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комплементарну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бригу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старим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одраслим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бригу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деци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младима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саветовања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анализира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</w:t>
      </w:r>
      <w:r>
        <w:rPr>
          <w:color w:val="000000"/>
        </w:rPr>
        <w:t>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осавременити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</w:rPr>
        <w:t>ишљење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очекиваним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дијалог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</w:t>
      </w:r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lastRenderedPageBreak/>
        <w:t xml:space="preserve">11)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</w:t>
      </w:r>
      <w:r>
        <w:rPr>
          <w:color w:val="000000"/>
        </w:rPr>
        <w:t>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Татјана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Милошевић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Драгана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Милутиновић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Мирослав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Бркић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Aсоцијација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Сандра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Удружење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Милачић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Лекарска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</w:t>
      </w:r>
      <w:r>
        <w:rPr>
          <w:color w:val="000000"/>
        </w:rPr>
        <w:t>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Милена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Јововић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Фармацеутска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Татјана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Жунић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биохемичара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Славица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Цимбаљевић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сестара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Весна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Николић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b/>
          <w:color w:val="000000"/>
        </w:rPr>
        <w:t xml:space="preserve">(8) </w:t>
      </w:r>
      <w:proofErr w:type="spellStart"/>
      <w:r>
        <w:rPr>
          <w:b/>
          <w:color w:val="000000"/>
        </w:rPr>
        <w:t>Стоматолошка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спец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др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стом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Чедомир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Пантелић.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F6310" w:rsidRDefault="008B2DBC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Главоњић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универзитета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Иванка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Марковић</w:t>
      </w:r>
      <w:proofErr w:type="spellEnd"/>
      <w:r>
        <w:rPr>
          <w:color w:val="000000"/>
        </w:rPr>
        <w:t xml:space="preserve"> – КОНУС;</w:t>
      </w:r>
    </w:p>
    <w:p w:rsidR="005F6310" w:rsidRDefault="008B2DBC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</w:rPr>
        <w:t>арко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Војводић</w:t>
      </w:r>
      <w:proofErr w:type="spellEnd"/>
      <w:r>
        <w:rPr>
          <w:color w:val="000000"/>
        </w:rPr>
        <w:t>, КАССС.</w:t>
      </w:r>
    </w:p>
    <w:p w:rsidR="005F6310" w:rsidRDefault="008B2DBC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Снежана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Додиг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F6310" w:rsidRDefault="008B2DBC">
      <w:pPr>
        <w:spacing w:after="150"/>
      </w:pPr>
      <w:r>
        <w:rPr>
          <w:b/>
          <w:color w:val="000000"/>
        </w:rPr>
        <w:lastRenderedPageBreak/>
        <w:t xml:space="preserve">(1)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просвете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науке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технолошког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Боја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Пејчић</w:t>
      </w:r>
      <w:proofErr w:type="spellEnd"/>
      <w:r>
        <w:rPr>
          <w:rFonts w:ascii="Calibri"/>
          <w:b/>
          <w:color w:val="000000"/>
          <w:vertAlign w:val="superscript"/>
        </w:rPr>
        <w:t>***</w:t>
      </w:r>
    </w:p>
    <w:p w:rsidR="005F6310" w:rsidRDefault="008B2DBC">
      <w:pPr>
        <w:spacing w:after="150"/>
      </w:pP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2)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запошљавања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борачка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социјална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питања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Весна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Миросављ</w:t>
      </w:r>
      <w:r>
        <w:rPr>
          <w:b/>
          <w:color w:val="000000"/>
        </w:rPr>
        <w:t>евић</w:t>
      </w:r>
      <w:proofErr w:type="spellEnd"/>
      <w:r>
        <w:rPr>
          <w:rFonts w:ascii="Calibri"/>
          <w:b/>
          <w:color w:val="000000"/>
          <w:vertAlign w:val="superscript"/>
        </w:rPr>
        <w:t>**</w:t>
      </w:r>
    </w:p>
    <w:p w:rsidR="005F6310" w:rsidRDefault="008B2DBC">
      <w:pPr>
        <w:spacing w:after="150"/>
      </w:pPr>
      <w:r>
        <w:rPr>
          <w:b/>
          <w:color w:val="000000"/>
        </w:rPr>
        <w:t xml:space="preserve">(3)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здравља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Љиљана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Јовановић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F6310" w:rsidRDefault="008B2DBC">
      <w:pPr>
        <w:spacing w:after="150"/>
      </w:pPr>
      <w:r>
        <w:rPr>
          <w:b/>
          <w:color w:val="000000"/>
        </w:rPr>
        <w:t xml:space="preserve">(4)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омладине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спорта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Снежана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Клашња.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F6310" w:rsidRDefault="008B2DBC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Грански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Независност</w:t>
      </w:r>
      <w:proofErr w:type="spellEnd"/>
      <w:r>
        <w:rPr>
          <w:color w:val="000000"/>
        </w:rPr>
        <w:t>”:</w:t>
      </w:r>
    </w:p>
    <w:p w:rsidR="005F6310" w:rsidRDefault="008B2DB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Драган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Николић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здравству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фармацеута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Максимовић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сестара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Марина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Ђорђевић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Конфедерација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Зор</w:t>
      </w:r>
      <w:r>
        <w:rPr>
          <w:color w:val="000000"/>
        </w:rPr>
        <w:t>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Никодијевић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Биљана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Бојанић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Удружење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>:</w:t>
      </w:r>
    </w:p>
    <w:p w:rsidR="005F6310" w:rsidRDefault="008B2DBC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Љиљана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Филиповић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Републичког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Светлана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Живанић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>(3)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Думнић</w:t>
      </w:r>
      <w:proofErr w:type="spellEnd"/>
      <w:r>
        <w:rPr>
          <w:color w:val="000000"/>
        </w:rPr>
        <w:t>;</w:t>
      </w:r>
    </w:p>
    <w:p w:rsidR="005F6310" w:rsidRDefault="008B2DBC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Института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Батут</w:t>
      </w:r>
      <w:proofErr w:type="spellEnd"/>
      <w:r>
        <w:rPr>
          <w:color w:val="000000"/>
        </w:rPr>
        <w:t xml:space="preserve">”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Оливера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Нинковић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Барош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3), 5), 6),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8), и 9) </w:t>
      </w:r>
      <w:proofErr w:type="spellStart"/>
      <w:r>
        <w:rPr>
          <w:color w:val="000000"/>
        </w:rPr>
        <w:t>подтач</w:t>
      </w:r>
      <w:proofErr w:type="spellEnd"/>
      <w:r>
        <w:rPr>
          <w:color w:val="000000"/>
        </w:rPr>
        <w:t xml:space="preserve">. (1),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1), 4) и 7) </w:t>
      </w:r>
      <w:proofErr w:type="spellStart"/>
      <w:r>
        <w:rPr>
          <w:color w:val="000000"/>
        </w:rPr>
        <w:t>равномерно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ротирају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proofErr w:type="spellStart"/>
      <w:r>
        <w:rPr>
          <w:b/>
          <w:color w:val="000000"/>
        </w:rPr>
        <w:lastRenderedPageBreak/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2) и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9) </w:t>
      </w:r>
      <w:proofErr w:type="spellStart"/>
      <w:r>
        <w:rPr>
          <w:b/>
          <w:color w:val="000000"/>
        </w:rPr>
        <w:t>подтач</w:t>
      </w:r>
      <w:proofErr w:type="spellEnd"/>
      <w:r>
        <w:rPr>
          <w:b/>
          <w:color w:val="000000"/>
        </w:rPr>
        <w:t>. (2)</w:t>
      </w:r>
      <w:proofErr w:type="gramStart"/>
      <w:r>
        <w:rPr>
          <w:b/>
          <w:color w:val="000000"/>
        </w:rPr>
        <w:t>–(</w:t>
      </w:r>
      <w:proofErr w:type="gramEnd"/>
      <w:r>
        <w:rPr>
          <w:b/>
          <w:color w:val="000000"/>
        </w:rPr>
        <w:t xml:space="preserve">4)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учествују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именовани.</w:t>
      </w:r>
      <w:r>
        <w:rPr>
          <w:rFonts w:ascii="Calibri"/>
          <w:b/>
          <w:color w:val="000000"/>
          <w:vertAlign w:val="superscript"/>
        </w:rPr>
        <w:t>*</w:t>
      </w:r>
    </w:p>
    <w:p w:rsidR="005F6310" w:rsidRDefault="008B2DBC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57/2019</w:t>
      </w:r>
    </w:p>
    <w:p w:rsidR="005F6310" w:rsidRDefault="008B2DBC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44/2021</w:t>
      </w:r>
    </w:p>
    <w:p w:rsidR="005F6310" w:rsidRDefault="008B2DBC">
      <w:pPr>
        <w:spacing w:after="150"/>
      </w:pPr>
      <w:r>
        <w:rPr>
          <w:color w:val="000000"/>
        </w:rPr>
        <w:t>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</w:t>
      </w:r>
      <w:r>
        <w:rPr>
          <w:color w:val="000000"/>
        </w:rPr>
        <w:t>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18/2022</w:t>
      </w:r>
    </w:p>
    <w:p w:rsidR="005F6310" w:rsidRDefault="008B2DBC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Административно-техничку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</w:t>
      </w:r>
      <w:r>
        <w:rPr>
          <w:color w:val="000000"/>
        </w:rPr>
        <w:t>е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>.</w:t>
      </w:r>
    </w:p>
    <w:p w:rsidR="005F6310" w:rsidRDefault="008B2DBC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5F6310" w:rsidRDefault="008B2DBC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02-02-12710/2018</w:t>
      </w:r>
    </w:p>
    <w:p w:rsidR="005F6310" w:rsidRDefault="008B2DBC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5F6310" w:rsidRDefault="008B2DBC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5F6310" w:rsidRDefault="008B2DBC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5F6310" w:rsidRDefault="008B2DBC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5F63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10"/>
    <w:rsid w:val="005F6310"/>
    <w:rsid w:val="008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BA1A"/>
  <w15:docId w15:val="{C6EF06F2-FE7E-4423-8D77-21E86942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Марија</cp:lastModifiedBy>
  <cp:revision>2</cp:revision>
  <dcterms:created xsi:type="dcterms:W3CDTF">2022-03-07T10:57:00Z</dcterms:created>
  <dcterms:modified xsi:type="dcterms:W3CDTF">2022-03-07T10:57:00Z</dcterms:modified>
</cp:coreProperties>
</file>