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0D" w:rsidRPr="003E774D" w:rsidRDefault="003E774D">
      <w:pPr>
        <w:spacing w:after="15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774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На основу члана 21. ст. 1. и 2. Закона о националном оквиру квалификација Републике Србије („Службени гласник РС”, број 27/18) и члана 43. став 1. Закона о Влади („Службени гласник РС”, бр. 55/05, 71/05 – исправка, 101/07, 65/08, 16/11, 68/12 – УС, 71/12, 7/14 – УС, 44/14 и 30/18 – др. закон),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Влада доноси</w:t>
      </w:r>
    </w:p>
    <w:p w:rsidR="00227D0D" w:rsidRPr="003E774D" w:rsidRDefault="003E774D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74D">
        <w:rPr>
          <w:rFonts w:ascii="Times New Roman" w:hAnsi="Times New Roman" w:cs="Times New Roman"/>
          <w:b/>
          <w:color w:val="000000"/>
          <w:sz w:val="24"/>
          <w:szCs w:val="24"/>
        </w:rPr>
        <w:t>ОДЛУКУ</w:t>
      </w:r>
    </w:p>
    <w:p w:rsidR="00227D0D" w:rsidRPr="003E774D" w:rsidRDefault="003E774D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74D">
        <w:rPr>
          <w:rFonts w:ascii="Times New Roman" w:hAnsi="Times New Roman" w:cs="Times New Roman"/>
          <w:b/>
          <w:color w:val="000000"/>
          <w:sz w:val="24"/>
          <w:szCs w:val="24"/>
        </w:rPr>
        <w:t>о оснивању Секторског већа за сектор друштвених наука, новинарства и информисања</w:t>
      </w:r>
    </w:p>
    <w:p w:rsidR="00227D0D" w:rsidRPr="003E774D" w:rsidRDefault="003E774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"Службени гласник РС", бр. 104 од 28. децембра 2018, 57 од 9. августа 2019.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1. Оснива се Секторско веће за сектор друштвених наука, новинарства и информисања (у даљем тексту: Секторско веће). Област друштвених и бихевиоралних наука односи се на економију (укључујући и макроекономију и јавне финансије), право, политичке науке и грађанско васпитање, психологију, социологију и културолошке студије, укључујући и етнологију и друштвену антропологију, студије хумане и социјалне географије и сл. Област новинарства и информисања односи се на уређивање, извештавање, писање коментара и извештаја од јавног интереса и др., на библиотекарство, информисање и архивске студије које се односе на селектовање, усвајање, организовање и чување информација (библиотекарске студије, музеологија и сл.).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2. Задаци Секторског већа су да: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1) анализира постојеће и утврђује потребне квалификације у сектору;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2) идентификује квалификације које треба осавременити;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3) идентификује квалификације које више не одговарају потребама сектора;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4) доноси одлуку о изради предлога стандарда квалификација у оквиру сектора;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5) даје мишљење о очекиваним исходима знања и вештина унутар сектора;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6) промовише дијалог и непосредну сарадњу између света рада и образовања;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7) промовише могућности за образовање, обуку и запошљавање унутар сектора;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8) идентификује могућности за обучавање одраслих унутар сектора;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9) разматра импликације националног оквира квалификација на квалификације унутар сектора;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10) предлаже листе квалификација по нивоима и врстама које могу да се стичу признавањем претходног учења;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11) обавља друге послове у складу са Законом о националном оквиру квалификација Републике Србије.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За чланове Секторског већа, на пет година именују се: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1) на предлог Привредне коморе Србије и репрезентативних удружења послодаваца: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(1) Јелена Андрић – за све области рада сектора, осим права;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(2) Урош Новаковић – за област права.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2) на предлог струковних комора, односно удружења: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(1) Удружење новинара Србије: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– Драгана Бјелица;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(2) Независно удружење новинара Србије: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– Татјана Јакоби.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3) на предлог Савета за стручно образовање и образовање одраслих – Јелена Стојановић.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4) на предлог Конференцијe универзитета и Конференцијe академија и високих школа: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(1) проф. др Дарко Надић – КОНУС;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(2) проф. др Марта Дедај, КАССС.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5) на предлог Националне службе за запошљавање – Светлана Ускоковић Богосављевић.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6) на предлог: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(1) Министарства просвете, науке и технолошког развоја – проф. др Татјана Цветковски</w:t>
      </w:r>
      <w:r w:rsidRPr="003E774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r w:rsidRPr="003E774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(2) Министарства рада, запошљавања, борачка и социјална питања – Данијела Рајковић;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(3) Министарства културе и информисања – Маја Зaрић;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(4) Министарства правде – Рада Костић;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(5) Министарства финансија – Ана Панчић;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(6) Министарства омладине и спорта – Марија Петронијевић.</w:t>
      </w:r>
      <w:r w:rsidRPr="003E774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*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7) на предлог заједница стручних школа: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(1) Томислав Бартолић, Заједница економских, правно-биротехничких, трговинских и туристичко-угоститељских школа Србије;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(2) Маријан Мишић, Заједница гимназија.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8) на предлог репрезентативних гранских синдиката: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(1) Синдикат запослених у правосудним органима Републике Србије: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– Гордана Ненадић;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(2) Синдикат радника „Електропривреда Србије”: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Маја Јовановић и Ђина Тришковић;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9) на предлог Завода за унапређивање образовања и васпитања: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(1) Елеонора Влаховић, за област друштвених наука;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(2) Дејана Милијић Субић, за област новинарства и информисања.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тач. 3), 5) и тачка 6) подтач. (1), (2) и (6) ове тачке учествују у раду Секторског већа у свим областима рада Секторског већа из тачке 1. ове одлуке.</w:t>
      </w:r>
      <w:r w:rsidRPr="003E774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тач. 2), 4), 7) и 8), равномерно се ротирају у раду Секторског већа за све секторе рада по редоследу који се утврђује у складу са пословником о раду Секторског већа.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Чланови Секторских већа из става 1. тач. 1), 6) подтач. (3)–(5) и тачке 9), учествују у раду за област рада сектора за који су именовани.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*Службени гласник РС, број 57/2019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4. Чланови Секторског већа између себе бирају председника из реда чланова који учествују у раду у свим областима рада Секторског већа из тачке 1. ове одлуке.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5. Секторско веће доноси пословник о свом раду.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6. Годишњи извештај о раду Секторско веће подноси Агенцији за квалификације, министарству надлежном за послове образовања и Влади, најкасније до 1. марта текуће године за претходну календарску годину.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7. Административно-техничку подршку Секторском већу пружа Агенција за квалификације.</w:t>
      </w:r>
    </w:p>
    <w:p w:rsidR="00227D0D" w:rsidRPr="003E774D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8. Чланови Секторског већа и стручних тимова имају право на накнаду за рад у висини коју утврди Влада.</w:t>
      </w:r>
    </w:p>
    <w:p w:rsidR="00227D0D" w:rsidRDefault="003E774D" w:rsidP="003E774D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9. Ова одлука ступа на снагу осмог дана од дана објављивања у „Службеном гласнику Републике Србије”.</w:t>
      </w:r>
    </w:p>
    <w:p w:rsidR="00220885" w:rsidRPr="003E774D" w:rsidRDefault="00220885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227D0D" w:rsidRPr="003E774D" w:rsidRDefault="003E774D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05 број 02-02-12724/2018</w:t>
      </w:r>
    </w:p>
    <w:p w:rsidR="00227D0D" w:rsidRPr="003E774D" w:rsidRDefault="003E774D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У Београду, 27. децембра 2018. године</w:t>
      </w:r>
    </w:p>
    <w:p w:rsidR="00227D0D" w:rsidRPr="003E774D" w:rsidRDefault="003E774D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774D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</w:p>
    <w:p w:rsidR="00227D0D" w:rsidRPr="003E774D" w:rsidRDefault="003E774D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3E774D">
        <w:rPr>
          <w:rFonts w:ascii="Times New Roman" w:hAnsi="Times New Roman" w:cs="Times New Roman"/>
          <w:color w:val="000000"/>
          <w:sz w:val="24"/>
          <w:szCs w:val="24"/>
        </w:rPr>
        <w:t>Председник,</w:t>
      </w:r>
    </w:p>
    <w:p w:rsidR="00227D0D" w:rsidRPr="003E774D" w:rsidRDefault="003E774D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774D">
        <w:rPr>
          <w:rFonts w:ascii="Times New Roman" w:hAnsi="Times New Roman" w:cs="Times New Roman"/>
          <w:b/>
          <w:color w:val="000000"/>
          <w:sz w:val="24"/>
          <w:szCs w:val="24"/>
        </w:rPr>
        <w:t>Ана Брнабић, с.р.</w:t>
      </w:r>
    </w:p>
    <w:sectPr w:rsidR="00227D0D" w:rsidRPr="003E774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0D"/>
    <w:rsid w:val="00002191"/>
    <w:rsid w:val="00220885"/>
    <w:rsid w:val="00227D0D"/>
    <w:rsid w:val="003E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1392E-519E-442B-8DD7-B054B845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Windows User</cp:lastModifiedBy>
  <cp:revision>2</cp:revision>
  <dcterms:created xsi:type="dcterms:W3CDTF">2019-10-14T11:22:00Z</dcterms:created>
  <dcterms:modified xsi:type="dcterms:W3CDTF">2019-10-14T11:22:00Z</dcterms:modified>
</cp:coreProperties>
</file>