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Vlada donosi</w:t>
      </w:r>
    </w:p>
    <w:p w:rsidR="00474639" w:rsidRPr="00474639" w:rsidRDefault="00474639" w:rsidP="0047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74639" w:rsidRPr="00474639" w:rsidRDefault="00474639" w:rsidP="0047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39">
        <w:rPr>
          <w:rFonts w:ascii="Times New Roman" w:hAnsi="Times New Roman" w:cs="Times New Roman"/>
          <w:b/>
          <w:sz w:val="24"/>
          <w:szCs w:val="24"/>
        </w:rPr>
        <w:t>o osnivanju Sektorskog veća za cektor saobraćaja i usluga transporta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1. Osniva se Sektorsko veće za sektor saobraćaja i usluga transporta (u daljem tekstu: Sektorsko veće) za oblasti koje se odnose</w:t>
      </w:r>
      <w:bookmarkStart w:id="0" w:name="_GoBack"/>
      <w:bookmarkEnd w:id="0"/>
      <w:r w:rsidRPr="00474639">
        <w:rPr>
          <w:rFonts w:ascii="Times New Roman" w:hAnsi="Times New Roman" w:cs="Times New Roman"/>
          <w:sz w:val="24"/>
          <w:szCs w:val="24"/>
        </w:rPr>
        <w:t xml:space="preserve"> na saobraćajno inženjerstvo (motorna vozila, plovila i letilice), odnosno na dizajniranje, razvoj, proizvodnju, održavanje, dijagnostifikovanje kvarova, popravku i servisiranje motornih vozila, uključujući opremu za pomeranje tla i poljoprivredne mašine, brodove, vozove i letilice. Oblast transporta odnosi se na usluge transporta tj. rukovanje, navigaciju i upravljanje brodovima, letilicama i drugim oblicima saobraćaja (npr. rukovanje letilicama, kontrola vazdušnim sobraćajem, vazdušna kontrola, kran i upravljanje kamionima, letenje i navigacija, navigacione tehnologije, poštanske usluge, upravljanje železnicom, upravljanje motornim vozilima na putu, upravljanje brodom, špedicija i sl.).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lastRenderedPageBreak/>
        <w:t>(1) Miloš Bogunović;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(2) Saša Pavlović.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2) na predlog Saveta za stručno obrazovanje i obrazovanje odraslih – Goran Cvijović.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3) na predlog Konferencije univerziteta i Konferencije akademija i visokih škola: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(1) prof. dr Dalibor Pešić – KONUS;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(2) prof. dr Zoran Bundalo i prof. dr Saša Babić, KASSS.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4) na predlog Nacionalne službe za zapošljavanje – Jasmina Šantić.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5) na predlog: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(1) Ministarstva prosvete nauke i tehnološkog razvoja – prof. dr Gabrijela Grujić;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(2) Ministarstva rada, zapošljavanja, boračka i socijalna pitanja – Milica Đurić;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(3) Ministarstva građevinarstva, saobraćaja i infrastrukture – Predrag Jevremović, Srđan Čokorilo, Ivana Božić, Desimir Desnica;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(4) Ministasrtva omladine i sporta – Radovan Ignjatović.*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6) na predlog reprezentativnih granskih sindikata: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(1) Granski sindikat javnih saobraćajnih i komunalnih delatnosti „Nezavisnost”: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– Nebojša Tasić;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(2) Sindikat radnika vazdušnog saobraćaja i vazduhoplovstva Srbije: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– Pavle Pavlović;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(3) Konfederacija slobodnih sindikata: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– Nemanja Kresoja.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7) na predlog zajednice stručnih škola: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(1) Marija Vučinić, Zajednica saobraćajnih škola Republike Srbije.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8) na predlog Zavoda za unapređivanje obrazovanja i vaspitanja – Zoran Spasić.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Članovi Sektorskog veća iz stava 1. tač. 2) i 4), tačka 5) podtač. (1), (2) i (4), tač. 7) i 8) ove tačke učestvuju u radu Sektorskog veća u svim oblastima rada Sektorskog veća iz tačke 1. ove odluke.*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Članovi Sektorskog veća iz stava 1. tač. 1), 3) i 6), ravnomerno se rotiraju u radu Sektorskog veća za sve sektore rada po redosledu koji se utvrđuje u skladu sa poslovnikom o radu Sektorskog veća.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Član Sektorskog veća iz stava 1. tačke 5) podtačke (3) učestvuje u radu za oblast rada sektora za koji je imenovan.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lastRenderedPageBreak/>
        <w:t>4. Članovi Sektorskog veća između sebe biraju predsednika iz reda članova koji učestvuju u radu u svim oblastima rada Sektorskog veća iz tačke 1. ove odluke.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474639" w:rsidRPr="00474639" w:rsidRDefault="00474639" w:rsidP="00474639">
      <w:pPr>
        <w:rPr>
          <w:rFonts w:ascii="Times New Roman" w:hAnsi="Times New Roman" w:cs="Times New Roman"/>
          <w:sz w:val="24"/>
          <w:szCs w:val="24"/>
        </w:rPr>
      </w:pPr>
    </w:p>
    <w:p w:rsidR="00474639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05 broj 02-02-12709/2018</w:t>
      </w:r>
    </w:p>
    <w:p w:rsidR="00474639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474639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Vlada</w:t>
      </w:r>
    </w:p>
    <w:p w:rsidR="00474639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Predsednik,</w:t>
      </w:r>
    </w:p>
    <w:p w:rsidR="00D26A20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D26A20" w:rsidRPr="0047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39"/>
    <w:rsid w:val="00474639"/>
    <w:rsid w:val="00D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BD95-082F-4699-BAB0-54868DB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2019-10-22T09:36:00Z</dcterms:created>
  <dcterms:modified xsi:type="dcterms:W3CDTF">2019-10-22T09:37:00Z</dcterms:modified>
</cp:coreProperties>
</file>