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16" w:rsidRPr="000A0816" w:rsidRDefault="000A0816" w:rsidP="000A08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0816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0A0816" w:rsidRPr="000A0816" w:rsidRDefault="000A0816" w:rsidP="000A0816">
      <w:pPr>
        <w:jc w:val="both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Vlada donosi</w:t>
      </w:r>
    </w:p>
    <w:p w:rsidR="000A0816" w:rsidRPr="000A0816" w:rsidRDefault="000A0816" w:rsidP="000A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1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A0816" w:rsidRPr="000A0816" w:rsidRDefault="000A0816" w:rsidP="000A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816">
        <w:rPr>
          <w:rFonts w:ascii="Times New Roman" w:hAnsi="Times New Roman" w:cs="Times New Roman"/>
          <w:b/>
          <w:sz w:val="24"/>
          <w:szCs w:val="24"/>
        </w:rPr>
        <w:t>o osnivanju Sektorskog veća za sektor obrazovanja i vaspitanja</w:t>
      </w:r>
    </w:p>
    <w:p w:rsidR="000A0816" w:rsidRPr="000A0816" w:rsidRDefault="000A0816" w:rsidP="000A0816">
      <w:pPr>
        <w:jc w:val="both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1. Osniva se Sektorsko veće za sektor obrazovanja i vaspitanja (u daljem tekstu: Sektorsko veće) za oblasti: nauke o obrazovanju koje proučavaju teorije i procese učenja, metode i tehnike prenošenja znanja, odnosno kvalifikacije koje se odnose na kurikulum, didaktiku, obrazovnu evaluaciju, istraživanje, obrazovanje vaspitača u predškolskim ustanovama, obrazovanje nastavnika razredne nastave (učitelja) uključujući i podučavanje dece sa posebnim potrebama, podučavanje odraslih osnovama čitanja i pisanja, obrazovanje nastavnika predmetne nastave u osnovnom i srednjem obrazovanju i vaspitanju, kao i nastavnika u visokom obrazovanju.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(1) Jelena Jakovljević;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lastRenderedPageBreak/>
        <w:t>(2) Milorad Jovanović.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2) na predlog Saveta za stručno obrazovanje i obrazovanje odraslih – doc. dr Jovan Miljković.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(1) prof. dr Jasna Parlić Božović – KONUS;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(2) prof. dr Svetlana Karić, KASSS.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4) na predlog Nacionalne službe za zapošljavanje – Tanja Ilić.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5) na predlog: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(1) Ministarstva prosvete nauke i tehnološkog razvoja – dr Aleksandar Pajić;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(2) Ministarstva rada, zapošljavanja, boračka i socijalna pitanja – Snežana Bogdanović;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(3) Ministarstva omladine i sporta – Zorica Labudović.*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6) na predlog zajednica stručnih škola: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(1) Milan Gajić, Udruženja srednjih škola za područje rada poljoprivreda, proizvodnja i prerada hrane;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(2) Vesna Prcović, Zajednica umetničkih škola;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(3) Radovan Kovačević, Zajednica gimnazija.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7) na predlog reprezentativnih granskih sindikata: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(1) Sindikat visokog obrazovanja Srbije: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– dr Nemanja Tasić;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(2) Granski sindikat prosvetnih radnika Srbije „Nezavisnost”: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– dr Vesna Vojvodić Mitrović;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(3) Sindikat obrazovanja Srbije: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– Borka Višnić;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(4) Unija sindikata prosvetnih radnika Srbije: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– Ivan Stanković;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(5) Konfederacija slobodnih sindikata: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– Radmila Dodić;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(6) Sindikat radnika u prosveti Srbije – Snježana Pavlović.*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8) na predlog Zavoda za unapređivanje obrazovanja i vaspitanja – Snežana Milošević.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lastRenderedPageBreak/>
        <w:t>Članovi Sektorskog veća iz stava 1. tač. 2), 3), 4), 5) i 8) učestvuju u radu Sektorskog veća u svim oblastima rada Sektorskog veća iz tačke 1. ove odluke.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Članovi Sektorskog veća iz stava 1. tač. 1), 6) i 7) ravnomerno se rotiraju u radu Sektorskog veća za sve sektore rada po redosledu koji se utvrđuje u skladu sa poslovnikom o radu Sektorskog veća.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8. Članovi Sektorskog veća i stručnih timova imaju pravo na naknadu za rad u visini koju utvrdi Vlada.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0A0816" w:rsidRPr="000A0816" w:rsidRDefault="000A0816" w:rsidP="000A0816">
      <w:pPr>
        <w:rPr>
          <w:rFonts w:ascii="Times New Roman" w:hAnsi="Times New Roman" w:cs="Times New Roman"/>
          <w:sz w:val="24"/>
          <w:szCs w:val="24"/>
        </w:rPr>
      </w:pP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05 broj 02-02-12713/2018</w:t>
      </w: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Vlada</w:t>
      </w:r>
    </w:p>
    <w:p w:rsidR="000A081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Predsednik,</w:t>
      </w:r>
    </w:p>
    <w:p w:rsidR="00E504A6" w:rsidRPr="000A0816" w:rsidRDefault="000A0816" w:rsidP="000A0816">
      <w:pPr>
        <w:jc w:val="right"/>
        <w:rPr>
          <w:rFonts w:ascii="Times New Roman" w:hAnsi="Times New Roman" w:cs="Times New Roman"/>
          <w:sz w:val="24"/>
          <w:szCs w:val="24"/>
        </w:rPr>
      </w:pPr>
      <w:r w:rsidRPr="000A0816">
        <w:rPr>
          <w:rFonts w:ascii="Times New Roman" w:hAnsi="Times New Roman" w:cs="Times New Roman"/>
          <w:sz w:val="24"/>
          <w:szCs w:val="24"/>
        </w:rPr>
        <w:t>Ana Brnabić, s.r.</w:t>
      </w:r>
      <w:bookmarkEnd w:id="0"/>
    </w:p>
    <w:sectPr w:rsidR="00E504A6" w:rsidRPr="000A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16"/>
    <w:rsid w:val="000A0816"/>
    <w:rsid w:val="00E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AB4D-A7D6-4A76-BB32-1F26522B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2019-10-22T09:28:00Z</dcterms:created>
  <dcterms:modified xsi:type="dcterms:W3CDTF">2019-10-22T09:30:00Z</dcterms:modified>
</cp:coreProperties>
</file>