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E2" w:rsidRPr="001C42E2" w:rsidRDefault="001C42E2" w:rsidP="001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1C42E2" w:rsidRPr="001C42E2" w:rsidRDefault="001C42E2" w:rsidP="001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Vlada donosi</w:t>
      </w:r>
    </w:p>
    <w:p w:rsidR="001C42E2" w:rsidRPr="001C42E2" w:rsidRDefault="001C42E2" w:rsidP="001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E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C42E2" w:rsidRPr="001C42E2" w:rsidRDefault="001C42E2" w:rsidP="001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E2">
        <w:rPr>
          <w:rFonts w:ascii="Times New Roman" w:hAnsi="Times New Roman" w:cs="Times New Roman"/>
          <w:b/>
          <w:sz w:val="24"/>
          <w:szCs w:val="24"/>
        </w:rPr>
        <w:t>o osnivanju Sektorskog veća za sektor industrijskog razvoja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1. Osniva se Sektorsko veće za sektor industrijskog razvoja (u daljem tekstu: Sektorsko veće) za oblasti: tekstilne, hemijsko-tehnološke, mašinsko i metalo-prerađivačke, građevinske industrije, drvne i prerađivačke industrije, rudarstva i metalurgije kao i energetike. Oblast tekstilne industrije i kožarstva (odeće, obuće i predmeta od kože) odnosi se na proizvodnju tekstila, proizvoda od tekstila i kože, odeće i odevnih predmeta, cipela i drugih formi obuće (npr. šivenje odeće, pravljenje obuće, izrada krzna, proizvodnja odevnih predmeta, obrada kože, izrada cipela, proizvodnja kože i proizvoda od kože, predenje, šivenje, trgovina tekstilom, tapaciranje, tkanje). Oblast hemijsko-tehnološke industrije odnosi se na planiranje, dizajniranje i razvoj proizvoda i procesa gde se dešavaju hemijske i fizičke promene (npr. hemijsko inženjerstvo, prerada nafte/petrohemija i sl.). Oblast mašinske i metalo-prerađivačke industrije odnosi se na planiranje, dizajniranje, razvoj, proizvodnju, održavanje mašina, fabrika i sistema iz oblasti mašinstva i proizvoda od metala, uključujući dizajniranje i održavanje mašina koje proizvode robu i usluge. Fokus učenja kod ovog sektora su mašine, mašinski sistemi i proizvodi od metala. Oblast rudarstva i metalurgije odnosi se na planiranje, razvoj i upravljanje ekstarkcijom minerala, nafte i gasa iz zemlje (npr. eksploatacija uglja, bušenje nafte i gasa, ekstrakcija nafte i gasa). Oblast građevinske industrije, arhitekture i urbanizma odnosi se na tehnike montaže, postavljanja i održavanja javnih, komercijalnih, industrijskih i stambenih objekata i opreme (npr. zidarstvo, izgradnja mostova, podne obloge) kao i na tehnike projektovanja gradnje (npr. arhitektura, urbanističko planiranje). Arhitektura objedinjuje i završne radove kao što su ozvučenje zgrade i funkcionalnu i ekonomsku efikasnost uzevši u obzir i estetiku. Oblast drvne i prerađivačke industrije odnosi se na preradu materijala (staklo, papir, plastika i drvo). Oblast energetike odnosi se na proizvodnju, prenos i distribuciju energenata i energije.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lastRenderedPageBreak/>
        <w:t>7) promoviše mogućnosti za obrazovanje, obuku i zapošljavanje unutar sektora;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Branislav Avlijaš i Boro Radojičić – industrija tekstila i odeće;*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(2) Marko Babić – industrija obuće i kože;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(3) Aleksandra Kandić – hemijsko-tehnološka industrija;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(4) Goran Stojiljković – građevinska industrija;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(5) Jadranka Rajevac Grujić – drvna i prerađivačka industrija;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(6) Jadranka Vukašinović – energetika;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(7) Milan Manić, mašinsko i metalo – prerađivačke;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(8) Biljana Cvetić, rudarstva i metalurgije.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2) na predlog strukovnih komora, odnosno udruženja: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Udruženje arhitekata Srbije: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Dušan Ignjatović.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3) na predlog Saveta za stručno obrazovanje i obrazovanje odraslih – Branko Goloskoković.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prof. dr Aleksandar Milajić – KONUS;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(2) prof. dr Goran Savanović, KASSS;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(3) prof. dr Nenad Grujović – KONUS.*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5) na predlog Nacionalne službe za zapošljavanje – Slađana Jelušić.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6) na predlog: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Ministarstva prosvete nauke i tehnološkog razvoja – Dragan Marinčić;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(2) Ministarstva rada, zapošljavanja, boračka i socijalna pitanja –Teodora Krkotić;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lastRenderedPageBreak/>
        <w:t>(3) Ministarstva privrede – Nenad Milivojević;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(4) Ministarstva građevinarstva, saobraćaja i infrastrukture – Tatjana Džuverović Miljković;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(5) Ministarstva omladine i sporta – Marija Mišović;*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(6) Ministarstva rudarstva i energetike – Dragana Jelisavac Erdeljan.*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7) na predlog reprezentativnih granskih sindikata: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Granski sindikat metalaca „Nezavisnost”: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Slavko Blagojević;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(2) Granski sindikat industrije, energetike i rudarstva „Nezavisnost”: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Aleksandar Todić;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(3) Samostalni sindikat hemije i nemetala Srbije: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Aleksandra Nestorović;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(4) Samostalni sindikat radnika energetike Srbije: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Božo Dostić;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(5) Samostalni sindikat zanatstva, usluga i preduzetništva Srbije: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Toma Gojković;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(6) Konfederacija slobodnih sindikata: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– Dragan Matić.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8) na predlog zajednice stručnih škola: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Milan Nikolić, Strukovno udruženje – zajednica srednjih škola područja rada šumarstvo i obrada drveta;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(2) Slavoljub Stanojević, Zajednica mašinskih škola Republike Srbije;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(3) Jugoslav Bogdanović, Udruženje srednjih škola područja rada hemija, nemetali i grafičarstvo i područja rada geologija, rudarstvo i metalurgija;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(4) Dragica Ugrinović, Poslovno udruženje tekstilnih i kožarskih škola Srbije;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(5) Dragan Pantović, Udruženje geodetskih i građevinskih škola Srbije.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9) na predlog Zavoda za unapređivanje obrazovanja i vaspitanja: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(1) Mirjana Radeka, za oblast tekstilne industrije i kožarstva;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(2) dr Milan Bošković, za oblast hemijsko-tehnološke industrije;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(3) mr Gordana Mitrović, za oblast mašinske i metalo prerađivačke industrije;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lastRenderedPageBreak/>
        <w:t>(4) Gojko Banović, za oblast građevinske industrije, arhitekture i urbanizma;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(5) Maja Todorović, za oblast energetike.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Članovi Sektorskog veća iz stava 1. tač. 3), 5) i tačka 6) podtač. (1), (2) i (5) ove tačke učestvuju u radu Sektorskog veća u svim oblastima rada Sektorskog veća iz tačke 1. ove odluke.*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Članovi Sektorskog veća iz stava 1. tačke 4) ravnomerno se rotiraju u radu Sektorskog veća za sve sektore rada po redosledu koji se utvrđuje u skladu sa poslovnikom o radu Sektorskog veća.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Članovi Sektorskog veća iz stava 1. tačka 1) podtač. (2)–(8), tačka 2), tačka 6) podtač. (3), (4) i (6) i tač. 7), 8) i 9) ove tačke učestvuju u radu za oblast rada sektora za koji su imenovani.*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Članovi Sektorskog veća iz stava 1. tačka 1) podtačka (1) ove tačke ravnomerno se rotiraju u radu Sektorskog veća za oblast rada sektora za koji su imenovani po redosledu koji se utvrđuje u skladu sa poslovnikom o radu Sektorskog veća.*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1C42E2" w:rsidRPr="001C42E2" w:rsidRDefault="001C42E2" w:rsidP="001C42E2">
      <w:pPr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05 broj 02-02-12708/2018</w:t>
      </w:r>
    </w:p>
    <w:p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Vlada</w:t>
      </w:r>
    </w:p>
    <w:p w:rsidR="001C42E2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42E2">
        <w:rPr>
          <w:rFonts w:ascii="Times New Roman" w:hAnsi="Times New Roman" w:cs="Times New Roman"/>
          <w:sz w:val="24"/>
          <w:szCs w:val="24"/>
        </w:rPr>
        <w:t>Predsednik,</w:t>
      </w:r>
    </w:p>
    <w:p w:rsidR="00AD3D0B" w:rsidRPr="001C42E2" w:rsidRDefault="001C42E2" w:rsidP="001C42E2">
      <w:pPr>
        <w:jc w:val="right"/>
        <w:rPr>
          <w:rFonts w:ascii="Times New Roman" w:hAnsi="Times New Roman" w:cs="Times New Roman"/>
          <w:sz w:val="24"/>
          <w:szCs w:val="24"/>
        </w:rPr>
      </w:pPr>
      <w:r w:rsidRPr="001C42E2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AD3D0B" w:rsidRPr="001C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E2"/>
    <w:rsid w:val="001C42E2"/>
    <w:rsid w:val="00A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146D6-DC27-404E-8498-4B739A7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2019-10-22T09:26:00Z</dcterms:created>
  <dcterms:modified xsi:type="dcterms:W3CDTF">2019-10-22T09:27:00Z</dcterms:modified>
</cp:coreProperties>
</file>