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14" w:rsidRPr="00920714" w:rsidRDefault="00920714" w:rsidP="00920714">
      <w:pPr>
        <w:jc w:val="both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920714" w:rsidRPr="00920714" w:rsidRDefault="00920714" w:rsidP="00920714">
      <w:pPr>
        <w:jc w:val="both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Vlada donosi</w:t>
      </w:r>
    </w:p>
    <w:p w:rsidR="00920714" w:rsidRPr="00920714" w:rsidRDefault="00920714" w:rsidP="0092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20714" w:rsidRPr="00920714" w:rsidRDefault="00920714" w:rsidP="0092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14">
        <w:rPr>
          <w:rFonts w:ascii="Times New Roman" w:hAnsi="Times New Roman" w:cs="Times New Roman"/>
          <w:b/>
          <w:sz w:val="24"/>
          <w:szCs w:val="24"/>
        </w:rPr>
        <w:t>o osnivanju Sektorskog veća za sektor društvenih nauka, novinarstva i informisanja</w:t>
      </w:r>
    </w:p>
    <w:p w:rsidR="00920714" w:rsidRPr="00920714" w:rsidRDefault="00920714" w:rsidP="00920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1. Osniva se Sektorsko veće za sektor društvenih nauka, novinarstva i informisanja (u daljem tekstu: Sektorsko veće). Oblast društvenih i bihevioralnih nauka odnosi se na ekonomiju (uključujući i makroekonomiju i javne finansije), pravo, političke nauke i građansko vaspitanje, psihologiju, sociologiju i kulturološke studije, uključujući i etnologiju i društvenu antropologiju, studije humane i socijalne geografije i sl. Oblast novinarstva i informisanja odnosi se na uređivanje, izveštavanje, pisanje komentara i izveštaja od javnog interesa i dr., na bibliotekarstvo, informisanje i arhivske studije koje se odnose na selektovanje, usvajanje, organizovanje i čuvanje informacija (bibliotekarske studije, muzeologija i sl.).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lastRenderedPageBreak/>
        <w:t>(1) Jelena Andrić – za sve oblasti rada sektora, osim prava;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Uroš Novaković – za oblast prava.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2) na predlog strukovnih komora, odnosno udruženja: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(1) Udruženje novinara Srbije: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– Dragana Bjelica;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Nezavisno udruženje novinara Srbije: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– Tatjana Jakobi.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3) na predlog Saveta za stručno obrazovanje i obrazovanje odraslih – Jelena Stojanović.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4) na predlog Konferencije univerziteta i Konferencije akademija i visokih škola: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(1) prof. dr Darko Nadić – KONUS;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prof. dr Marta Dedaj, KASSS.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5) na predlog Nacionalne službe za zapošljavanje – Svetlana Uskoković Bogosavljević.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6) na predlog: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(1) Ministarstva prosvete, nauke i tehnološkog razvoja – prof. dr Tatjana Cvetkovski*;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Ministarstva rada, zapošljavanja, boračka i socijalna pitanja – Danijela Rajković;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(3) Ministarstva kulture i informisanja – Maja Zarić;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(4) Ministarstva pravde – Rada Kostić;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(5) Ministarstva finansija – Ana Pančić;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(6) Ministarstva omladine i sporta – Marija Petronijević. *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7) na predlog zajednica stručnih škola: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(1) Tomislav Bartolić, Zajednica ekonomskih, pravno-birotehničkih, trgovinskih i turističko-ugostiteljskih škola Srbije;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Marijan Mišić, Zajednica gimnazija.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8) na predlog reprezentativnih granskih sindikata: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(1) Sindikat zaposlenih u pravosudnim organima Republike Srbije: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– Gordana Nenadić;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Sindikat radnika „Elektroprivreda Srbije”: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– Maja Jovanović i Đina Trišković;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9) na predlog Zavoda za unapređivanje obrazovanja i vaspitanja: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lastRenderedPageBreak/>
        <w:t>(1) Eleonora Vlahović, za oblast društvenih nauka;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(2) Dejana Milijić Subić, za oblast novinarstva i informisanja.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 xml:space="preserve">Članovi Sektorskog veća iz stava 1. tač. 3), 5) i tačka 6) podtač. (1), (2) i (6) ove tačke učestvuju u radu Sektorskog veća u svim oblastima rada Sektorskog veća iz tačke 1. ove </w:t>
      </w:r>
      <w:proofErr w:type="gramStart"/>
      <w:r w:rsidRPr="00920714">
        <w:rPr>
          <w:rFonts w:ascii="Times New Roman" w:hAnsi="Times New Roman" w:cs="Times New Roman"/>
          <w:sz w:val="24"/>
          <w:szCs w:val="24"/>
        </w:rPr>
        <w:t>odluke.*</w:t>
      </w:r>
      <w:proofErr w:type="gramEnd"/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Članovi Sektorskog veća iz stava 1. tač. 2), 4), 7) i 8), ravnomerno se rotiraju u radu Sektorskog veća za sve sektore rada po redosledu koji se utvrđuje u skladu sa poslovnikom o radu Sektorskog veća.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Članovi Sektorskih veća iz stava 1. tač. 1), 6) podtač. (3)</w:t>
      </w:r>
      <w:proofErr w:type="gramStart"/>
      <w:r w:rsidRPr="00920714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920714">
        <w:rPr>
          <w:rFonts w:ascii="Times New Roman" w:hAnsi="Times New Roman" w:cs="Times New Roman"/>
          <w:sz w:val="24"/>
          <w:szCs w:val="24"/>
        </w:rPr>
        <w:t>5) i tačke 9), učestvuju u radu za oblast rada sektora za koji su imenovani.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  <w:bookmarkStart w:id="0" w:name="_GoBack"/>
      <w:bookmarkEnd w:id="0"/>
    </w:p>
    <w:p w:rsidR="00920714" w:rsidRPr="00920714" w:rsidRDefault="00920714" w:rsidP="00920714">
      <w:pPr>
        <w:rPr>
          <w:rFonts w:ascii="Times New Roman" w:hAnsi="Times New Roman" w:cs="Times New Roman"/>
          <w:sz w:val="24"/>
          <w:szCs w:val="24"/>
        </w:rPr>
      </w:pPr>
    </w:p>
    <w:p w:rsidR="00920714" w:rsidRPr="00920714" w:rsidRDefault="00920714" w:rsidP="00920714">
      <w:pPr>
        <w:jc w:val="right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05 broj 02-02-12724/2018</w:t>
      </w:r>
    </w:p>
    <w:p w:rsidR="00920714" w:rsidRPr="00920714" w:rsidRDefault="00920714" w:rsidP="00920714">
      <w:pPr>
        <w:jc w:val="right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920714" w:rsidRPr="00920714" w:rsidRDefault="00920714" w:rsidP="00920714">
      <w:pPr>
        <w:jc w:val="right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Vlada</w:t>
      </w:r>
    </w:p>
    <w:p w:rsidR="00920714" w:rsidRPr="00920714" w:rsidRDefault="00920714" w:rsidP="00920714">
      <w:pPr>
        <w:jc w:val="right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Predsednik,</w:t>
      </w:r>
    </w:p>
    <w:p w:rsidR="006C334F" w:rsidRPr="00920714" w:rsidRDefault="00920714" w:rsidP="00920714">
      <w:pPr>
        <w:jc w:val="right"/>
        <w:rPr>
          <w:rFonts w:ascii="Times New Roman" w:hAnsi="Times New Roman" w:cs="Times New Roman"/>
          <w:sz w:val="24"/>
          <w:szCs w:val="24"/>
        </w:rPr>
      </w:pPr>
      <w:r w:rsidRPr="00920714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6C334F" w:rsidRPr="0092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14"/>
    <w:rsid w:val="006C334F"/>
    <w:rsid w:val="009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63C8"/>
  <w15:chartTrackingRefBased/>
  <w15:docId w15:val="{F6312178-723A-4C6B-BB4D-B721788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2019-10-22T09:16:00Z</dcterms:created>
  <dcterms:modified xsi:type="dcterms:W3CDTF">2019-10-22T09:23:00Z</dcterms:modified>
</cp:coreProperties>
</file>