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EE" w:rsidRDefault="00C73800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BF2BEE" w:rsidRDefault="00C73800">
      <w:pPr>
        <w:spacing w:after="150"/>
      </w:pPr>
      <w:r>
        <w:rPr>
          <w:color w:val="000000"/>
        </w:rPr>
        <w:t>На основу члана 39. став 4. Закона о Националном оквиру квалификација Републике Србије („Службени гласник РС”, бр. 27/18 и 6/20),</w:t>
      </w:r>
    </w:p>
    <w:p w:rsidR="00BF2BEE" w:rsidRDefault="00C73800">
      <w:pPr>
        <w:spacing w:after="150"/>
      </w:pPr>
      <w:r>
        <w:rPr>
          <w:color w:val="000000"/>
        </w:rPr>
        <w:t>Министар просвете,</w:t>
      </w:r>
      <w:r>
        <w:rPr>
          <w:color w:val="000000"/>
        </w:rPr>
        <w:t xml:space="preserve"> науке и технолошког развоја доноси</w:t>
      </w:r>
    </w:p>
    <w:p w:rsidR="00BF2BEE" w:rsidRDefault="00C73800">
      <w:pPr>
        <w:spacing w:after="225"/>
        <w:jc w:val="center"/>
      </w:pPr>
      <w:r>
        <w:rPr>
          <w:b/>
          <w:color w:val="000000"/>
        </w:rPr>
        <w:t>ПРАВИЛНИК</w:t>
      </w:r>
    </w:p>
    <w:p w:rsidR="00BF2BEE" w:rsidRDefault="00C73800">
      <w:pPr>
        <w:spacing w:after="225"/>
        <w:jc w:val="center"/>
      </w:pPr>
      <w:r>
        <w:rPr>
          <w:b/>
          <w:color w:val="000000"/>
        </w:rPr>
        <w:t>о ближим условима у погледу програма, кадра, простора, опреме и наставних средстава за стицање статуса јавно признатог организатора активности образовања одраслих</w:t>
      </w:r>
    </w:p>
    <w:p w:rsidR="00BF2BEE" w:rsidRDefault="00C73800">
      <w:pPr>
        <w:spacing w:after="120"/>
        <w:jc w:val="center"/>
      </w:pPr>
      <w:r>
        <w:rPr>
          <w:color w:val="000000"/>
        </w:rPr>
        <w:t>"Службени гласник РС", број 130 од 29. децембра</w:t>
      </w:r>
      <w:r>
        <w:rPr>
          <w:color w:val="000000"/>
        </w:rPr>
        <w:t xml:space="preserve"> 2021.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Општа одредба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1.</w:t>
      </w:r>
    </w:p>
    <w:p w:rsidR="00BF2BEE" w:rsidRDefault="00C73800">
      <w:pPr>
        <w:spacing w:after="150"/>
      </w:pPr>
      <w:r>
        <w:rPr>
          <w:color w:val="000000"/>
        </w:rPr>
        <w:t xml:space="preserve">Овим правилником прописују се ближи услови у погледу програма, кадра, простора, опреме и наставних средстава на основу којих основна и средња школа и друга организација могу стећи статус јавно признатог организатора активности </w:t>
      </w:r>
      <w:r>
        <w:rPr>
          <w:color w:val="000000"/>
        </w:rPr>
        <w:t>образовања одраслих (у даљем тексту: ЈПОА).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прописаних овим правилником за основну и средњу школу утврђује министарство надлежно за послове образовања (у даљем тексту: Министарство), а за другу организацију Агенција за квалификације (у да</w:t>
      </w:r>
      <w:r>
        <w:rPr>
          <w:color w:val="000000"/>
        </w:rPr>
        <w:t>љем тексту: Агенција), у складу са законом.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Активности за које се стиче статус ЈПОА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2.</w:t>
      </w:r>
    </w:p>
    <w:p w:rsidR="00BF2BEE" w:rsidRDefault="00C73800">
      <w:pPr>
        <w:spacing w:after="150"/>
      </w:pPr>
      <w:r>
        <w:rPr>
          <w:color w:val="000000"/>
        </w:rPr>
        <w:t>Статус ЈПОА у складу са овим правилником може да се стекне за активности:</w:t>
      </w:r>
    </w:p>
    <w:p w:rsidR="00BF2BEE" w:rsidRDefault="00C73800">
      <w:pPr>
        <w:spacing w:after="150"/>
      </w:pPr>
      <w:r>
        <w:rPr>
          <w:color w:val="000000"/>
        </w:rPr>
        <w:t xml:space="preserve">1) неформалног образовања одраслих којима се стичу компетенције и/или квалификације, и то </w:t>
      </w:r>
      <w:r>
        <w:rPr>
          <w:color w:val="000000"/>
        </w:rPr>
        <w:t>за обуке за:</w:t>
      </w:r>
    </w:p>
    <w:p w:rsidR="00BF2BEE" w:rsidRDefault="00C73800">
      <w:pPr>
        <w:spacing w:after="150"/>
      </w:pPr>
      <w:r>
        <w:rPr>
          <w:color w:val="000000"/>
        </w:rPr>
        <w:t>(1) стицање квалификацијa нивоа од 1 до 3 и 5 НОКС-а у складу са стандардом квалификације,</w:t>
      </w:r>
    </w:p>
    <w:p w:rsidR="00BF2BEE" w:rsidRDefault="00C73800">
      <w:pPr>
        <w:spacing w:after="150"/>
      </w:pPr>
      <w:r>
        <w:rPr>
          <w:color w:val="000000"/>
        </w:rPr>
        <w:t>(2) рад у занимању у оквиру стандарда квалификације,</w:t>
      </w:r>
    </w:p>
    <w:p w:rsidR="00BF2BEE" w:rsidRDefault="00C73800">
      <w:pPr>
        <w:spacing w:after="150"/>
      </w:pPr>
      <w:r>
        <w:rPr>
          <w:color w:val="000000"/>
        </w:rPr>
        <w:t>(3) стицање појединачних компетенција из стандарда квалификације;</w:t>
      </w:r>
    </w:p>
    <w:p w:rsidR="00BF2BEE" w:rsidRDefault="00C73800">
      <w:pPr>
        <w:spacing w:after="150"/>
      </w:pPr>
      <w:r>
        <w:rPr>
          <w:color w:val="000000"/>
        </w:rPr>
        <w:t>(4) стицање више појединачних исх</w:t>
      </w:r>
      <w:r>
        <w:rPr>
          <w:color w:val="000000"/>
        </w:rPr>
        <w:t>ода учења из стандарда квалификације;</w:t>
      </w:r>
    </w:p>
    <w:p w:rsidR="00BF2BEE" w:rsidRDefault="00C73800">
      <w:pPr>
        <w:spacing w:after="150"/>
      </w:pPr>
      <w:r>
        <w:rPr>
          <w:color w:val="000000"/>
        </w:rPr>
        <w:t xml:space="preserve">(5) стицање исхода учења, односно знања и вештина и/или компетенције које нису обухваћене националним квалификацијама, а које су релевантне за обављање послова у оквиру одређеног занимања, у складу са прописима којима </w:t>
      </w:r>
      <w:r>
        <w:rPr>
          <w:color w:val="000000"/>
        </w:rPr>
        <w:t>се уређује област запошљавања;</w:t>
      </w:r>
    </w:p>
    <w:p w:rsidR="00BF2BEE" w:rsidRDefault="00C73800">
      <w:pPr>
        <w:spacing w:after="150"/>
      </w:pPr>
      <w:r>
        <w:rPr>
          <w:color w:val="000000"/>
        </w:rPr>
        <w:t>2) неформалног образовања одраслих којим се унапређују знања, вештине и способности, ради личног и професионалног развоја и друштвено одговорног понашања;</w:t>
      </w:r>
    </w:p>
    <w:p w:rsidR="00BF2BEE" w:rsidRDefault="00C73800">
      <w:pPr>
        <w:spacing w:after="150"/>
      </w:pPr>
      <w:r>
        <w:rPr>
          <w:color w:val="000000"/>
        </w:rPr>
        <w:lastRenderedPageBreak/>
        <w:t>3) пружања услуга каријерног вођења и саветовања;</w:t>
      </w:r>
    </w:p>
    <w:p w:rsidR="00BF2BEE" w:rsidRDefault="00C73800">
      <w:pPr>
        <w:spacing w:after="150"/>
      </w:pPr>
      <w:r>
        <w:rPr>
          <w:color w:val="000000"/>
        </w:rPr>
        <w:t>4) признавања претхо</w:t>
      </w:r>
      <w:r>
        <w:rPr>
          <w:color w:val="000000"/>
        </w:rPr>
        <w:t>дног учења, којом се у посебном поступку процењују знања, вештине и ставови стечени образовањем, животним или радним искуством за нивое од 1 до 3 и 5 НОКС-а, у складу са стандардом квалификације.</w:t>
      </w:r>
    </w:p>
    <w:p w:rsidR="00BF2BEE" w:rsidRDefault="00C73800">
      <w:pPr>
        <w:spacing w:after="150"/>
      </w:pPr>
      <w:r>
        <w:rPr>
          <w:color w:val="000000"/>
        </w:rPr>
        <w:t>Основна школа може да стекне статус ЈПОА за активности из ст</w:t>
      </w:r>
      <w:r>
        <w:rPr>
          <w:color w:val="000000"/>
        </w:rPr>
        <w:t>ава 1. тачка 1) подтачка (4) на нивоу НОКС 1 и из тач. 2)–4) овог члана.</w:t>
      </w:r>
    </w:p>
    <w:p w:rsidR="00BF2BEE" w:rsidRDefault="00C73800">
      <w:pPr>
        <w:spacing w:after="150"/>
      </w:pPr>
      <w:r>
        <w:rPr>
          <w:color w:val="000000"/>
        </w:rPr>
        <w:t>Средња школа може да стекне статус ЈПОА за све активности из става 1. овог члана.</w:t>
      </w:r>
    </w:p>
    <w:p w:rsidR="00BF2BEE" w:rsidRDefault="00C73800">
      <w:pPr>
        <w:spacing w:after="150"/>
      </w:pPr>
      <w:r>
        <w:rPr>
          <w:color w:val="000000"/>
        </w:rPr>
        <w:t>Друга организација може да стекне статус ЈПОА за активности из става 1. тач. 1)–3) овог правилника.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Н</w:t>
      </w:r>
      <w:r>
        <w:rPr>
          <w:b/>
          <w:color w:val="000000"/>
        </w:rPr>
        <w:t>ачин структурисања програма за реализацију обука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3.</w:t>
      </w:r>
    </w:p>
    <w:p w:rsidR="00BF2BEE" w:rsidRDefault="00C73800">
      <w:pPr>
        <w:spacing w:after="150"/>
      </w:pPr>
      <w:r>
        <w:rPr>
          <w:color w:val="000000"/>
        </w:rPr>
        <w:t>Програм обуке из члана 2. став 1. тачка 1) подтачка (1) за стицање целе квалификације припрема се модуларно, тако да један модул одговара једној или више компетенција из стандарда квалификације и/или</w:t>
      </w:r>
      <w:r>
        <w:rPr>
          <w:color w:val="000000"/>
        </w:rPr>
        <w:t xml:space="preserve"> исходима учења који омогућавају рад у једном занимању из стандарда квалификације.</w:t>
      </w:r>
    </w:p>
    <w:p w:rsidR="00BF2BEE" w:rsidRDefault="00C73800">
      <w:pPr>
        <w:spacing w:after="150"/>
      </w:pPr>
      <w:r>
        <w:rPr>
          <w:color w:val="000000"/>
        </w:rPr>
        <w:t>ЈПОА на основу програма из става 1. овог члана може да организује обуку за стицање целе квалификације, обуку за стицање делимичне квалификације, односно једне или више компе</w:t>
      </w:r>
      <w:r>
        <w:rPr>
          <w:color w:val="000000"/>
        </w:rPr>
        <w:t>тенција у оквиру једног или више модула и обуку за стицање појединачних исхода учења који омогућавају рад у једном или више занимања из стандарда квалификације.</w:t>
      </w:r>
    </w:p>
    <w:p w:rsidR="00BF2BEE" w:rsidRDefault="00C73800">
      <w:pPr>
        <w:spacing w:after="150"/>
      </w:pPr>
      <w:r>
        <w:rPr>
          <w:color w:val="000000"/>
        </w:rPr>
        <w:t>Програм обуке из члана 2. став 1. тачка 1). подтач. (2) и (3) за стицање делимичне квалификациј</w:t>
      </w:r>
      <w:r>
        <w:rPr>
          <w:color w:val="000000"/>
        </w:rPr>
        <w:t>е припрема се модуларно у складу са ставом 1. овог члана.</w:t>
      </w:r>
    </w:p>
    <w:p w:rsidR="00BF2BEE" w:rsidRDefault="00C73800">
      <w:pPr>
        <w:spacing w:after="150"/>
      </w:pPr>
      <w:r>
        <w:rPr>
          <w:color w:val="000000"/>
        </w:rPr>
        <w:t xml:space="preserve">ЈПОА који jе структурисао програм у складу са ст. 2. и 3. овог члана, може, према потребама полазника, да изврши прилагођавање програма издвајањем појединих исхода учења из модула који воде стицању </w:t>
      </w:r>
      <w:r>
        <w:rPr>
          <w:color w:val="000000"/>
        </w:rPr>
        <w:t>појединачних знања и/или вештина, и/или способности и ставова из стандарда квалификације.</w:t>
      </w:r>
    </w:p>
    <w:p w:rsidR="00BF2BEE" w:rsidRDefault="00C73800">
      <w:pPr>
        <w:spacing w:after="150"/>
      </w:pPr>
      <w:r>
        <w:rPr>
          <w:color w:val="000000"/>
        </w:rPr>
        <w:t>Програм обуке из члана 2. став 1. тачка 1) подтач. (4) припрема се према у складу са ставом 4. овог члана</w:t>
      </w:r>
    </w:p>
    <w:p w:rsidR="00BF2BEE" w:rsidRDefault="00C73800">
      <w:pPr>
        <w:spacing w:after="150"/>
      </w:pPr>
      <w:r>
        <w:rPr>
          <w:color w:val="000000"/>
        </w:rPr>
        <w:t>ЈПОА који намерава да реализује обуку из става 4. овог члана</w:t>
      </w:r>
      <w:r>
        <w:rPr>
          <w:color w:val="000000"/>
        </w:rPr>
        <w:t xml:space="preserve"> доставља Агенцији податке о обуци, најмање 10 радних дана пре реализације обуке ради уписа у Регистар националног оквира квалификација Републике Србије (у даљем тексту: Регистар НОКС), у складу са правилником којим се утврђује Регистар НОКС-а.</w:t>
      </w:r>
    </w:p>
    <w:p w:rsidR="00BF2BEE" w:rsidRDefault="00C73800">
      <w:pPr>
        <w:spacing w:after="150"/>
      </w:pPr>
      <w:r>
        <w:rPr>
          <w:color w:val="000000"/>
        </w:rPr>
        <w:lastRenderedPageBreak/>
        <w:t xml:space="preserve">Програм из </w:t>
      </w:r>
      <w:r>
        <w:rPr>
          <w:color w:val="000000"/>
        </w:rPr>
        <w:t>члана 2. став 1. тачка 1) подтач. (5) и тачка 2) структурише се у тематске целине које представљају заокружене исходе учења у складу са циљевима програма.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Услови погледу програма за реализацију обука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4.</w:t>
      </w:r>
    </w:p>
    <w:p w:rsidR="00BF2BEE" w:rsidRDefault="00C73800">
      <w:pPr>
        <w:spacing w:after="150"/>
      </w:pPr>
      <w:r>
        <w:rPr>
          <w:color w:val="000000"/>
        </w:rPr>
        <w:t>Програм обуке из члана 2. стaв 1. тач. 1) и 2) о</w:t>
      </w:r>
      <w:r>
        <w:rPr>
          <w:color w:val="000000"/>
        </w:rPr>
        <w:t>вог правилника мора да садржи:</w:t>
      </w:r>
    </w:p>
    <w:p w:rsidR="00BF2BEE" w:rsidRDefault="00C73800">
      <w:pPr>
        <w:spacing w:after="150"/>
      </w:pPr>
      <w:r>
        <w:rPr>
          <w:color w:val="000000"/>
        </w:rPr>
        <w:t>1) назив програма;</w:t>
      </w:r>
    </w:p>
    <w:p w:rsidR="00BF2BEE" w:rsidRDefault="00C73800">
      <w:pPr>
        <w:spacing w:after="150"/>
      </w:pPr>
      <w:r>
        <w:rPr>
          <w:color w:val="000000"/>
        </w:rPr>
        <w:t>2) општи опис програма;</w:t>
      </w:r>
    </w:p>
    <w:p w:rsidR="00BF2BEE" w:rsidRDefault="00C73800">
      <w:pPr>
        <w:spacing w:after="150"/>
      </w:pPr>
      <w:r>
        <w:rPr>
          <w:color w:val="000000"/>
        </w:rPr>
        <w:t>3) циљ програма;</w:t>
      </w:r>
    </w:p>
    <w:p w:rsidR="00BF2BEE" w:rsidRDefault="00C73800">
      <w:pPr>
        <w:spacing w:after="150"/>
      </w:pPr>
      <w:r>
        <w:rPr>
          <w:color w:val="000000"/>
        </w:rPr>
        <w:t>4) назив и шифру стандарда квалификације ако је заснован на стандарду квалификације;</w:t>
      </w:r>
    </w:p>
    <w:p w:rsidR="00BF2BEE" w:rsidRDefault="00C73800">
      <w:pPr>
        <w:spacing w:after="150"/>
      </w:pPr>
      <w:r>
        <w:rPr>
          <w:color w:val="000000"/>
        </w:rPr>
        <w:t>5) КЛАСНОКС/ISCED 2013f сектор;</w:t>
      </w:r>
    </w:p>
    <w:p w:rsidR="00BF2BEE" w:rsidRDefault="00C73800">
      <w:pPr>
        <w:spacing w:after="150"/>
      </w:pPr>
      <w:r>
        <w:rPr>
          <w:color w:val="000000"/>
        </w:rPr>
        <w:t>6) исходе учења;</w:t>
      </w:r>
    </w:p>
    <w:p w:rsidR="00BF2BEE" w:rsidRDefault="00C73800">
      <w:pPr>
        <w:spacing w:after="150"/>
      </w:pPr>
      <w:r>
        <w:rPr>
          <w:color w:val="000000"/>
        </w:rPr>
        <w:t xml:space="preserve">7) услове за упис полазника </w:t>
      </w:r>
      <w:r>
        <w:rPr>
          <w:color w:val="000000"/>
        </w:rPr>
        <w:t>(приступни захтеви у погледу образовања или обучавања, године живота, радног искуства, посебни услови – здравствени или по основу других прописа);</w:t>
      </w:r>
    </w:p>
    <w:p w:rsidR="00BF2BEE" w:rsidRDefault="00C73800">
      <w:pPr>
        <w:spacing w:after="150"/>
      </w:pPr>
      <w:r>
        <w:rPr>
          <w:color w:val="000000"/>
        </w:rPr>
        <w:t xml:space="preserve">8) назив модула, трајање, садржај, начин организације, облике учења и методе остваривања сваког појединачног </w:t>
      </w:r>
      <w:r>
        <w:rPr>
          <w:color w:val="000000"/>
        </w:rPr>
        <w:t>модула (за програме обуке за стицање целе квалификације), односно теме;</w:t>
      </w:r>
    </w:p>
    <w:p w:rsidR="00BF2BEE" w:rsidRDefault="00C73800">
      <w:pPr>
        <w:spacing w:after="150"/>
      </w:pPr>
      <w:r>
        <w:rPr>
          <w:color w:val="000000"/>
        </w:rPr>
        <w:t>9) трајање програма у сатима;</w:t>
      </w:r>
    </w:p>
    <w:p w:rsidR="00BF2BEE" w:rsidRDefault="00C73800">
      <w:pPr>
        <w:spacing w:after="150"/>
      </w:pPr>
      <w:r>
        <w:rPr>
          <w:color w:val="000000"/>
        </w:rPr>
        <w:t>10) начин организације, облике учења и методе остваривања програма;</w:t>
      </w:r>
    </w:p>
    <w:p w:rsidR="00BF2BEE" w:rsidRDefault="00C73800">
      <w:pPr>
        <w:spacing w:after="150"/>
      </w:pPr>
      <w:r>
        <w:rPr>
          <w:color w:val="000000"/>
        </w:rPr>
        <w:t>11) ако се програм реализује код послодавца, исходе учења и садржај дела програма који</w:t>
      </w:r>
      <w:r>
        <w:rPr>
          <w:color w:val="000000"/>
        </w:rPr>
        <w:t xml:space="preserve"> се кроз практичан рад обавља код послодавца;</w:t>
      </w:r>
    </w:p>
    <w:p w:rsidR="00BF2BEE" w:rsidRDefault="00C73800">
      <w:pPr>
        <w:spacing w:after="150"/>
      </w:pPr>
      <w:r>
        <w:rPr>
          <w:color w:val="000000"/>
        </w:rPr>
        <w:t>12) прилагођеност програма искуству, стеченом образовању, знању, вештинама и способностима полазника, начин обезбеђивања приступачности и реализације програма за особе са инвалидитетом;</w:t>
      </w:r>
    </w:p>
    <w:p w:rsidR="00BF2BEE" w:rsidRDefault="00C73800">
      <w:pPr>
        <w:spacing w:after="150"/>
      </w:pPr>
      <w:r>
        <w:rPr>
          <w:color w:val="000000"/>
        </w:rPr>
        <w:t xml:space="preserve">13) материјале за учење </w:t>
      </w:r>
      <w:r>
        <w:rPr>
          <w:color w:val="000000"/>
        </w:rPr>
        <w:t>и подучавање;</w:t>
      </w:r>
    </w:p>
    <w:p w:rsidR="00BF2BEE" w:rsidRDefault="00C73800">
      <w:pPr>
        <w:spacing w:after="150"/>
      </w:pPr>
      <w:r>
        <w:rPr>
          <w:color w:val="000000"/>
        </w:rPr>
        <w:t xml:space="preserve">14) начин организације и садржај испита (пример испитних задатака, критеријуме за оцењивање) за проверу савладаности програма, односно модула из члана 2. став 1. тачка 1) подтач. (1)–(4), односно садржај и начин провере савладаности програма </w:t>
      </w:r>
      <w:r>
        <w:rPr>
          <w:color w:val="000000"/>
        </w:rPr>
        <w:t>из члана 2. став 1. тачка 1) подтачка (5) и тачка 2);</w:t>
      </w:r>
    </w:p>
    <w:p w:rsidR="00BF2BEE" w:rsidRDefault="00C73800">
      <w:pPr>
        <w:spacing w:after="150"/>
      </w:pPr>
      <w:r>
        <w:rPr>
          <w:color w:val="000000"/>
        </w:rPr>
        <w:t>15) максимални број полазника по групи;</w:t>
      </w:r>
    </w:p>
    <w:p w:rsidR="00BF2BEE" w:rsidRDefault="00C73800">
      <w:pPr>
        <w:spacing w:after="150"/>
      </w:pPr>
      <w:r>
        <w:rPr>
          <w:color w:val="000000"/>
        </w:rPr>
        <w:t>16) кадрове који ће остваривати програм;</w:t>
      </w:r>
    </w:p>
    <w:p w:rsidR="00BF2BEE" w:rsidRDefault="00C73800">
      <w:pPr>
        <w:spacing w:after="150"/>
      </w:pPr>
      <w:r>
        <w:rPr>
          <w:color w:val="000000"/>
        </w:rPr>
        <w:lastRenderedPageBreak/>
        <w:t>17) услове у погледу простора, опреме и средстава обезбеђених за остваривање програма;</w:t>
      </w:r>
    </w:p>
    <w:p w:rsidR="00BF2BEE" w:rsidRDefault="00C73800">
      <w:pPr>
        <w:spacing w:after="150"/>
      </w:pPr>
      <w:r>
        <w:rPr>
          <w:color w:val="000000"/>
        </w:rPr>
        <w:t>18) ако се програм реализује на да</w:t>
      </w:r>
      <w:r>
        <w:rPr>
          <w:color w:val="000000"/>
        </w:rPr>
        <w:t>љину, спецификацију опреме и комуникационо-информатичке технологије за успостављање и одржавање двосмерне комуникације на линији извођач програма – полазник ради реализације програма на даљину (делови програма, консултације, самопровере, провере знања и сл</w:t>
      </w:r>
      <w:r>
        <w:rPr>
          <w:color w:val="000000"/>
        </w:rPr>
        <w:t>.);</w:t>
      </w:r>
    </w:p>
    <w:p w:rsidR="00BF2BEE" w:rsidRDefault="00C73800">
      <w:pPr>
        <w:spacing w:after="150"/>
      </w:pPr>
      <w:r>
        <w:rPr>
          <w:color w:val="000000"/>
        </w:rPr>
        <w:t>19) начин на који се програм чини доступним јавности;</w:t>
      </w:r>
    </w:p>
    <w:p w:rsidR="00BF2BEE" w:rsidRDefault="00C73800">
      <w:pPr>
        <w:spacing w:after="150"/>
      </w:pPr>
      <w:r>
        <w:rPr>
          <w:color w:val="000000"/>
        </w:rPr>
        <w:t>20) назив јавне исправе, уверења или потврде, која се издаје полазнику за завршен програм, у складу са правилником којим се прописује назив, садржај и изглед јавних исправа у образовању одраслих.</w:t>
      </w:r>
    </w:p>
    <w:p w:rsidR="00BF2BEE" w:rsidRDefault="00C73800">
      <w:pPr>
        <w:spacing w:after="150"/>
      </w:pPr>
      <w:r>
        <w:rPr>
          <w:color w:val="000000"/>
        </w:rPr>
        <w:t>Програм из става 1. овог члана припрема се према упутству које на свом званичном сајту објављује Агенција.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Програми страних језика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5.</w:t>
      </w:r>
    </w:p>
    <w:p w:rsidR="00BF2BEE" w:rsidRDefault="00C73800">
      <w:pPr>
        <w:spacing w:after="150"/>
      </w:pPr>
      <w:r>
        <w:rPr>
          <w:color w:val="000000"/>
        </w:rPr>
        <w:t>Програм страних језика мора бити припремљен у складу са стандардима компетенција за нивое Заједничког европског оквир</w:t>
      </w:r>
      <w:r>
        <w:rPr>
          <w:color w:val="000000"/>
        </w:rPr>
        <w:t>а за живе језике.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за програме из става 1. овог члана утврђује се на основу дозволе надлежног тела и/или организације за издавање исправа о знању одговарајућег страног језика.</w:t>
      </w:r>
    </w:p>
    <w:p w:rsidR="00BF2BEE" w:rsidRDefault="00C73800">
      <w:pPr>
        <w:spacing w:after="150"/>
      </w:pPr>
      <w:r>
        <w:rPr>
          <w:color w:val="000000"/>
        </w:rPr>
        <w:t>ЈПОА који има дозволу из става 2. овог члана издаје исправе о с</w:t>
      </w:r>
      <w:r>
        <w:rPr>
          <w:color w:val="000000"/>
        </w:rPr>
        <w:t>теченом нивоу знања страног језика за нивое Заједничког европског оквира за стране језике на обрасцу прописаном од стране надлежног тела и/или организације која је издала дозволу.</w:t>
      </w:r>
    </w:p>
    <w:p w:rsidR="00BF2BEE" w:rsidRDefault="00C73800">
      <w:pPr>
        <w:spacing w:after="150"/>
      </w:pPr>
      <w:r>
        <w:rPr>
          <w:color w:val="000000"/>
        </w:rPr>
        <w:t>За ЈПОА који нема дозволу за издавање исправа из става 2. овог члана, испуње</w:t>
      </w:r>
      <w:r>
        <w:rPr>
          <w:color w:val="000000"/>
        </w:rPr>
        <w:t>ност услова за програм страних језика утврђује се у складу са овим правилником.</w:t>
      </w:r>
    </w:p>
    <w:p w:rsidR="00BF2BEE" w:rsidRDefault="00C73800">
      <w:pPr>
        <w:spacing w:after="150"/>
      </w:pPr>
      <w:r>
        <w:rPr>
          <w:color w:val="000000"/>
        </w:rPr>
        <w:t>ЈПОА из става 4. овог члана издаје потврду о савладаном програму за учење страног језика у складу са правилником којим се прописује назив, садржај и изглед јавних исправа у обр</w:t>
      </w:r>
      <w:r>
        <w:rPr>
          <w:color w:val="000000"/>
        </w:rPr>
        <w:t>азовању одраслих.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Програми за рад на рачунару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6.</w:t>
      </w:r>
    </w:p>
    <w:p w:rsidR="00BF2BEE" w:rsidRDefault="00C73800">
      <w:pPr>
        <w:spacing w:after="150"/>
      </w:pPr>
      <w:r>
        <w:rPr>
          <w:color w:val="000000"/>
        </w:rPr>
        <w:t>Програм обука за рад на рачунару мора бити припремљен у складу са Европским стандардом за познавање рада на рачунару (ICDL), односно у складу са стандардом произвођача софтвера.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за про</w:t>
      </w:r>
      <w:r>
        <w:rPr>
          <w:color w:val="000000"/>
        </w:rPr>
        <w:t>граме из става 1. овог члана утврђује се на основу дозволе надлежног тела и/или организације за издавање исправе о знању рада на рачунару.</w:t>
      </w:r>
    </w:p>
    <w:p w:rsidR="00BF2BEE" w:rsidRDefault="00C73800">
      <w:pPr>
        <w:spacing w:after="150"/>
      </w:pPr>
      <w:r>
        <w:rPr>
          <w:color w:val="000000"/>
        </w:rPr>
        <w:lastRenderedPageBreak/>
        <w:t>ЈПОА који има дозволу из става 2. овог члана издаје исправе на обрасцу прописаном од стране надлежног тела и/или орга</w:t>
      </w:r>
      <w:r>
        <w:rPr>
          <w:color w:val="000000"/>
        </w:rPr>
        <w:t>низације која је издала дозволу.</w:t>
      </w:r>
    </w:p>
    <w:p w:rsidR="00BF2BEE" w:rsidRDefault="00C73800">
      <w:pPr>
        <w:spacing w:after="150"/>
      </w:pPr>
      <w:r>
        <w:rPr>
          <w:color w:val="000000"/>
        </w:rPr>
        <w:t>За ЈПОА који нема дозволу за издавање исправа из става 2. овог члана, испуњеност услова се утврђује у складу са овим правилником.</w:t>
      </w:r>
    </w:p>
    <w:p w:rsidR="00BF2BEE" w:rsidRDefault="00C73800">
      <w:pPr>
        <w:spacing w:after="150"/>
      </w:pPr>
      <w:r>
        <w:rPr>
          <w:color w:val="000000"/>
        </w:rPr>
        <w:t>ЈПОА који нема дозволу за издавање исправа из става 2. овог члана, издаје потврду о савладано</w:t>
      </w:r>
      <w:r>
        <w:rPr>
          <w:color w:val="000000"/>
        </w:rPr>
        <w:t>м програму обуке, у складу са правилником којим се прописује назив, садржај и изглед јавних исправа у образовању одраслих.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Статус ЈПОА за активност признавања претходног учења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7.</w:t>
      </w:r>
    </w:p>
    <w:p w:rsidR="00BF2BEE" w:rsidRDefault="00C73800">
      <w:pPr>
        <w:spacing w:after="150"/>
      </w:pPr>
      <w:r>
        <w:rPr>
          <w:color w:val="000000"/>
        </w:rPr>
        <w:t>Основна и средња школа стичу статус ЈПОА за активност признавања претход</w:t>
      </w:r>
      <w:r>
        <w:rPr>
          <w:color w:val="000000"/>
        </w:rPr>
        <w:t>ног учења у складу са правилником којим су прописани стандарди и начин спровођења поступка признавања претходног учења.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Статус ЈПОА за активност пружања услуге каријерног вођења и саветовања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8.</w:t>
      </w:r>
    </w:p>
    <w:p w:rsidR="00BF2BEE" w:rsidRDefault="00C73800">
      <w:pPr>
        <w:spacing w:after="150"/>
      </w:pPr>
      <w:r>
        <w:rPr>
          <w:color w:val="000000"/>
        </w:rPr>
        <w:t>За стицање статуса ЈПОА за активност пружања услуга кариј</w:t>
      </w:r>
      <w:r>
        <w:rPr>
          <w:color w:val="000000"/>
        </w:rPr>
        <w:t>ерног вођења и саветовања, основна и средња школа и друга организација, уз захтев за стицање статуса, подносе доказе о испуњености стандарда у погледу програма и вештина управљања каријером, компетенција каријерних практичара и организације услуга, у склад</w:t>
      </w:r>
      <w:r>
        <w:rPr>
          <w:color w:val="000000"/>
        </w:rPr>
        <w:t>у са правилником којим су утврђени стандарди услуга каријерног вођења и саветовања.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Провера савладаности програма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9.</w:t>
      </w:r>
    </w:p>
    <w:p w:rsidR="00BF2BEE" w:rsidRDefault="00C73800">
      <w:pPr>
        <w:spacing w:after="150"/>
      </w:pPr>
      <w:r>
        <w:rPr>
          <w:color w:val="000000"/>
        </w:rPr>
        <w:t>Провера савладаности програма обуке из члана 2. став 1. тачка 1) обавља се на испиту.</w:t>
      </w:r>
    </w:p>
    <w:p w:rsidR="00BF2BEE" w:rsidRDefault="00C73800">
      <w:pPr>
        <w:spacing w:after="150"/>
      </w:pPr>
      <w:r>
        <w:rPr>
          <w:color w:val="000000"/>
        </w:rPr>
        <w:t>Испит из става 1. овог члана полаже се пред испи</w:t>
      </w:r>
      <w:r>
        <w:rPr>
          <w:color w:val="000000"/>
        </w:rPr>
        <w:t>тном комисијом ЈПОА која има три члана који су стручњаци у одговарајућој стручној, односно научној области, два из реда извођача програма, од којих је један председник комисије и једног представника послодаваца, који може бити и инструктор.</w:t>
      </w:r>
    </w:p>
    <w:p w:rsidR="00BF2BEE" w:rsidRDefault="00C73800">
      <w:pPr>
        <w:spacing w:after="150"/>
      </w:pPr>
      <w:r>
        <w:rPr>
          <w:color w:val="000000"/>
        </w:rPr>
        <w:t>На испиту за пр</w:t>
      </w:r>
      <w:r>
        <w:rPr>
          <w:color w:val="000000"/>
        </w:rPr>
        <w:t>оверу савладаности програма из члана. 2. став 1. тачка (1) овог правилника, највише један члан испитне комисије може да буде извођач програма који је реализовао програм, укључујући инструктора.</w:t>
      </w:r>
    </w:p>
    <w:p w:rsidR="00BF2BEE" w:rsidRDefault="00C73800">
      <w:pPr>
        <w:spacing w:after="150"/>
      </w:pPr>
      <w:r>
        <w:rPr>
          <w:color w:val="000000"/>
        </w:rPr>
        <w:t xml:space="preserve">На испиту за проверу савладаности програма из члана. 2. став </w:t>
      </w:r>
      <w:r>
        <w:rPr>
          <w:color w:val="000000"/>
        </w:rPr>
        <w:t>1. тачка 1) подтач. (2) и (3) овог правилника, највише два члана испитне комисије, могу да буду извођачи програма који су реализовали програм, укључујући инструктора.</w:t>
      </w:r>
    </w:p>
    <w:p w:rsidR="00BF2BEE" w:rsidRDefault="00C73800">
      <w:pPr>
        <w:spacing w:after="150"/>
      </w:pPr>
      <w:r>
        <w:rPr>
          <w:color w:val="000000"/>
        </w:rPr>
        <w:lastRenderedPageBreak/>
        <w:t xml:space="preserve">На испиту за проверу савладаности програма из члана 2. став 1. тачка 1) подтачка (4), </w:t>
      </w:r>
      <w:r>
        <w:rPr>
          <w:color w:val="000000"/>
        </w:rPr>
        <w:t>испитну комисију чине три стручњака из одговарајуће стручне, односно научне области, од којих је један председник комисије.</w:t>
      </w:r>
    </w:p>
    <w:p w:rsidR="00BF2BEE" w:rsidRDefault="00C73800">
      <w:pPr>
        <w:spacing w:after="150"/>
      </w:pPr>
      <w:r>
        <w:rPr>
          <w:color w:val="000000"/>
        </w:rPr>
        <w:t>Провера савладаности програма из члана 2. став 1. тачка 1) подтачка (5) и тачка 2) овог правилника, укључујући програме страних јези</w:t>
      </w:r>
      <w:r>
        <w:rPr>
          <w:color w:val="000000"/>
        </w:rPr>
        <w:t>ка и програма обуке на рачунару, реализује се на начин утврђен програмом.</w:t>
      </w:r>
    </w:p>
    <w:p w:rsidR="00BF2BEE" w:rsidRDefault="00C73800">
      <w:pPr>
        <w:spacing w:after="150"/>
      </w:pPr>
      <w:r>
        <w:rPr>
          <w:color w:val="000000"/>
        </w:rPr>
        <w:t>Кадар из члана 12. став 1. тач. 2) и 3) овог правилника пружа подршку члановима испитне комисије у припреми за оцењивање на испиту.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Програм испита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10.</w:t>
      </w:r>
    </w:p>
    <w:p w:rsidR="00BF2BEE" w:rsidRDefault="00C73800">
      <w:pPr>
        <w:spacing w:after="150"/>
      </w:pPr>
      <w:r>
        <w:rPr>
          <w:color w:val="000000"/>
        </w:rPr>
        <w:t>Испит за проверу савладано</w:t>
      </w:r>
      <w:r>
        <w:rPr>
          <w:color w:val="000000"/>
        </w:rPr>
        <w:t>сти програма обуке из члана 2. став 1. тачка 1), састоји се од обављања теоријских и практичних радних задатака. У оквиру испита полазник извршава најмање два (2), а највише четири (4) радна задатка.</w:t>
      </w:r>
    </w:p>
    <w:p w:rsidR="00BF2BEE" w:rsidRDefault="00C73800">
      <w:pPr>
        <w:spacing w:after="150"/>
      </w:pPr>
      <w:r>
        <w:rPr>
          <w:color w:val="000000"/>
        </w:rPr>
        <w:t>За сваки предвиђени исход и/или компетенцију који се про</w:t>
      </w:r>
      <w:r>
        <w:rPr>
          <w:color w:val="000000"/>
        </w:rPr>
        <w:t>верава на испиту из става 1. oвог члана, ЈПОА, утврђује се листа задатака која мора бити доступна полазницима пре почетка реализације програма.</w:t>
      </w:r>
    </w:p>
    <w:p w:rsidR="00BF2BEE" w:rsidRDefault="00C73800">
      <w:pPr>
        <w:spacing w:after="150"/>
      </w:pPr>
      <w:r>
        <w:rPr>
          <w:color w:val="000000"/>
        </w:rPr>
        <w:t>Полазник из става 2. овог члана извлачи задатке непосредно пре почетка испита.</w:t>
      </w:r>
    </w:p>
    <w:p w:rsidR="00BF2BEE" w:rsidRDefault="00C73800">
      <w:pPr>
        <w:spacing w:after="150"/>
      </w:pPr>
      <w:r>
        <w:rPr>
          <w:color w:val="000000"/>
        </w:rPr>
        <w:t>За извршење радног задатка полазн</w:t>
      </w:r>
      <w:r>
        <w:rPr>
          <w:color w:val="000000"/>
        </w:rPr>
        <w:t>ик треба да има довољно времена за припрему. Након извршења радног задатка полазник пред испитном комисијом образлаже извршене радње и поступке.</w:t>
      </w:r>
    </w:p>
    <w:p w:rsidR="00BF2BEE" w:rsidRDefault="00C73800">
      <w:pPr>
        <w:spacing w:after="150"/>
      </w:pPr>
      <w:r>
        <w:rPr>
          <w:color w:val="000000"/>
        </w:rPr>
        <w:t>Оцена на испиту се изражава са: „положио” или „није положио”.</w:t>
      </w:r>
    </w:p>
    <w:p w:rsidR="00BF2BEE" w:rsidRDefault="00C73800">
      <w:pPr>
        <w:spacing w:after="150"/>
      </w:pPr>
      <w:r>
        <w:rPr>
          <w:color w:val="000000"/>
        </w:rPr>
        <w:t>Испитна комисија даје оцену „положио” полазнику к</w:t>
      </w:r>
      <w:r>
        <w:rPr>
          <w:color w:val="000000"/>
        </w:rPr>
        <w:t>оји на испиту из става 1. овог члана реши најмање 51% од сваког постављеног задатака.</w:t>
      </w:r>
    </w:p>
    <w:p w:rsidR="00BF2BEE" w:rsidRDefault="00C73800">
      <w:pPr>
        <w:spacing w:after="150"/>
      </w:pPr>
      <w:r>
        <w:rPr>
          <w:color w:val="000000"/>
        </w:rPr>
        <w:t>Испитна комисија утврђује оцену већином гласова.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Издавање исправе о савладаном програму обуке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11.</w:t>
      </w:r>
    </w:p>
    <w:p w:rsidR="00BF2BEE" w:rsidRDefault="00C73800">
      <w:pPr>
        <w:spacing w:after="150"/>
      </w:pPr>
      <w:r>
        <w:rPr>
          <w:color w:val="000000"/>
        </w:rPr>
        <w:t>ЈПОА, у складу са правилником којим су прописане јавне исправе у об</w:t>
      </w:r>
      <w:r>
        <w:rPr>
          <w:color w:val="000000"/>
        </w:rPr>
        <w:t>разовању одраслих, полазнику који положи испит из члана 9. овог правилника, издаје:</w:t>
      </w:r>
    </w:p>
    <w:p w:rsidR="00BF2BEE" w:rsidRDefault="00C73800">
      <w:pPr>
        <w:spacing w:after="150"/>
      </w:pPr>
      <w:r>
        <w:rPr>
          <w:color w:val="000000"/>
        </w:rPr>
        <w:t>1) за завршен програм обуке из члана 2. став 1. тачка 1) подтачка (1) – сертификат о стеченој квалификацији у целини;</w:t>
      </w:r>
    </w:p>
    <w:p w:rsidR="00BF2BEE" w:rsidRDefault="00C73800">
      <w:pPr>
        <w:spacing w:after="150"/>
      </w:pPr>
      <w:r>
        <w:rPr>
          <w:color w:val="000000"/>
        </w:rPr>
        <w:t xml:space="preserve">2) за завршен програм обуке из члана 2. став 1. тачка </w:t>
      </w:r>
      <w:r>
        <w:rPr>
          <w:color w:val="000000"/>
        </w:rPr>
        <w:t>1) подтач. (2) и (3) – уверење;</w:t>
      </w:r>
    </w:p>
    <w:p w:rsidR="00BF2BEE" w:rsidRDefault="00C73800">
      <w:pPr>
        <w:spacing w:after="150"/>
      </w:pPr>
      <w:r>
        <w:rPr>
          <w:color w:val="000000"/>
        </w:rPr>
        <w:t>3) за савладан програм из члана 2. став 1. тачка 1) подтач. (4) и (5) и тачка 2) и обуку из члана 3. став 4. – потврду.</w:t>
      </w:r>
    </w:p>
    <w:p w:rsidR="00BF2BEE" w:rsidRDefault="00C73800">
      <w:pPr>
        <w:spacing w:after="150"/>
      </w:pPr>
      <w:r>
        <w:rPr>
          <w:color w:val="000000"/>
        </w:rPr>
        <w:lastRenderedPageBreak/>
        <w:t>Полазнику који заврши обуку за стицање вештина управљања каријером у оквиру програма каријерног вођења Ј</w:t>
      </w:r>
      <w:r>
        <w:rPr>
          <w:color w:val="000000"/>
        </w:rPr>
        <w:t>ПОА издаје потврду да је похађао обуку.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Услови у погледу кадра за остваривање активности образовања одраслих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12.</w:t>
      </w:r>
    </w:p>
    <w:p w:rsidR="00BF2BEE" w:rsidRDefault="00C73800">
      <w:pPr>
        <w:spacing w:after="150"/>
      </w:pPr>
      <w:r>
        <w:rPr>
          <w:color w:val="000000"/>
        </w:rPr>
        <w:t>Ради реализације програма из члана 2. став 1. тач. 1) и 2) овог правилника, ЈПОА мора да има одговарајући кадар:</w:t>
      </w:r>
    </w:p>
    <w:p w:rsidR="00BF2BEE" w:rsidRDefault="00C73800">
      <w:pPr>
        <w:spacing w:after="150"/>
      </w:pPr>
      <w:r>
        <w:rPr>
          <w:color w:val="000000"/>
        </w:rPr>
        <w:t>1) извођаче програма обра</w:t>
      </w:r>
      <w:r>
        <w:rPr>
          <w:color w:val="000000"/>
        </w:rPr>
        <w:t>зовања одраслих:</w:t>
      </w:r>
    </w:p>
    <w:p w:rsidR="00BF2BEE" w:rsidRDefault="00C73800">
      <w:pPr>
        <w:spacing w:after="150"/>
      </w:pPr>
      <w:r>
        <w:rPr>
          <w:color w:val="000000"/>
        </w:rPr>
        <w:t>(1) за програме из члана 2. став 1. тачка 1) подтач. (1)–(4) овог правилника у основној и средњој школи наставници, а у другој организацији предавачи, који имају одговарајуће образовање у складу са правилницима који прописују степен и врст</w:t>
      </w:r>
      <w:r>
        <w:rPr>
          <w:color w:val="000000"/>
        </w:rPr>
        <w:t>у образовања наставника, врсту образовања наставника у основној и средњој школи, односно стандардом квалификације;</w:t>
      </w:r>
    </w:p>
    <w:p w:rsidR="00BF2BEE" w:rsidRDefault="00C73800">
      <w:pPr>
        <w:spacing w:after="150"/>
      </w:pPr>
      <w:r>
        <w:rPr>
          <w:color w:val="000000"/>
        </w:rPr>
        <w:t>(2) инструктора за практичан рад, који има најмање три године радног искуства на пословима, односно у занимању или групи занимања који су рел</w:t>
      </w:r>
      <w:r>
        <w:rPr>
          <w:color w:val="000000"/>
        </w:rPr>
        <w:t>евантни за реализацију програма и најмање исти ниво образовања за који се полазник обучава;</w:t>
      </w:r>
    </w:p>
    <w:p w:rsidR="00BF2BEE" w:rsidRDefault="00C73800">
      <w:pPr>
        <w:spacing w:after="150"/>
      </w:pPr>
      <w:r>
        <w:rPr>
          <w:color w:val="000000"/>
        </w:rPr>
        <w:t>(3) за програме из члана 2. став 1. тачка 1) подтачка (5) и тачка 2) овог правилника, у основној и средњој школи наставници, а у другој организацији предавач, трене</w:t>
      </w:r>
      <w:r>
        <w:rPr>
          <w:color w:val="000000"/>
        </w:rPr>
        <w:t>р, водитељ или инструктор, који имају одговарајуће образовање утврђено програмом из члана 3. став 1. овог правилника;</w:t>
      </w:r>
    </w:p>
    <w:p w:rsidR="00BF2BEE" w:rsidRDefault="00C73800">
      <w:pPr>
        <w:spacing w:after="150"/>
      </w:pPr>
      <w:r>
        <w:rPr>
          <w:color w:val="000000"/>
        </w:rPr>
        <w:t>2) стручног сарадника андрагога, психолога и библиотекара;</w:t>
      </w:r>
    </w:p>
    <w:p w:rsidR="00BF2BEE" w:rsidRDefault="00C73800">
      <w:pPr>
        <w:spacing w:after="150"/>
      </w:pPr>
      <w:r>
        <w:rPr>
          <w:color w:val="000000"/>
        </w:rPr>
        <w:t>3) сарадник за организацију образовања одраслих.</w:t>
      </w:r>
    </w:p>
    <w:p w:rsidR="00BF2BEE" w:rsidRDefault="00C73800">
      <w:pPr>
        <w:spacing w:after="150"/>
      </w:pPr>
      <w:r>
        <w:rPr>
          <w:color w:val="000000"/>
        </w:rPr>
        <w:t xml:space="preserve">Кадар из става 1. овог члана </w:t>
      </w:r>
      <w:r>
        <w:rPr>
          <w:color w:val="000000"/>
        </w:rPr>
        <w:t>мора да буде у радном односу или радно ангажован по другом основу код ЈПОА, а инструктор може да буде и лице ангажовано код послодавца код кога се реализује практичан рад.</w:t>
      </w:r>
    </w:p>
    <w:p w:rsidR="00BF2BEE" w:rsidRDefault="00C73800">
      <w:pPr>
        <w:spacing w:after="150"/>
      </w:pPr>
      <w:r>
        <w:rPr>
          <w:color w:val="000000"/>
        </w:rPr>
        <w:t>Послове из става 1. тачка 3) овог члана може да обавља стручни сарадник андрагог.</w:t>
      </w:r>
    </w:p>
    <w:p w:rsidR="00BF2BEE" w:rsidRDefault="00C73800">
      <w:pPr>
        <w:spacing w:after="150"/>
      </w:pPr>
      <w:r>
        <w:rPr>
          <w:color w:val="000000"/>
        </w:rPr>
        <w:t>По</w:t>
      </w:r>
      <w:r>
        <w:rPr>
          <w:color w:val="000000"/>
        </w:rPr>
        <w:t xml:space="preserve"> потреби, ЈПОА може да има у радном односу или на други начин ангажоване педагошког или андрагошког асистента,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Ако ЈПОА није у могућности да ангажује стручног сарадника андрагога, психолога и библиотекара, у поступку за издавање одобре</w:t>
      </w:r>
      <w:r>
        <w:rPr>
          <w:color w:val="000000"/>
        </w:rPr>
        <w:t>ња процењује се оправданост одступања.</w:t>
      </w:r>
    </w:p>
    <w:p w:rsidR="00BF2BEE" w:rsidRDefault="00C73800">
      <w:pPr>
        <w:spacing w:after="150"/>
      </w:pPr>
      <w:r>
        <w:rPr>
          <w:color w:val="000000"/>
        </w:rPr>
        <w:lastRenderedPageBreak/>
        <w:t>Испуњеност услова из става 1. овог члана основна и средња школа доказује само за кадар за који услови нису проверени приликом доношења решења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Ако у току трајања статуса ЈП</w:t>
      </w:r>
      <w:r>
        <w:rPr>
          <w:color w:val="000000"/>
        </w:rPr>
        <w:t>ОА промени кадар, о томе обавештава Министарство, односно Агенцију у року од 8 дана од дана извршене промене.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Андрагошке компетенције кадра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13.</w:t>
      </w:r>
    </w:p>
    <w:p w:rsidR="00BF2BEE" w:rsidRDefault="00C73800">
      <w:pPr>
        <w:spacing w:after="150"/>
      </w:pPr>
      <w:r>
        <w:rPr>
          <w:color w:val="000000"/>
        </w:rPr>
        <w:t>Кадар из члана 12. став 1. овог правилника дужан је да у року од три месеца од дана стицања статуса ЈПОА ст</w:t>
      </w:r>
      <w:r>
        <w:rPr>
          <w:color w:val="000000"/>
        </w:rPr>
        <w:t>екне најмање три од пет андрагошких компетенција које се односе на:</w:t>
      </w:r>
    </w:p>
    <w:p w:rsidR="00BF2BEE" w:rsidRDefault="00C73800">
      <w:pPr>
        <w:spacing w:after="150"/>
      </w:pPr>
      <w:r>
        <w:rPr>
          <w:color w:val="000000"/>
        </w:rPr>
        <w:t>1) планирање и извођење активности учења одраслих;</w:t>
      </w:r>
    </w:p>
    <w:p w:rsidR="00BF2BEE" w:rsidRDefault="00C73800">
      <w:pPr>
        <w:spacing w:after="150"/>
      </w:pPr>
      <w:r>
        <w:rPr>
          <w:color w:val="000000"/>
        </w:rPr>
        <w:t>2) подстицање одраслих на учење;</w:t>
      </w:r>
    </w:p>
    <w:p w:rsidR="00BF2BEE" w:rsidRDefault="00C73800">
      <w:pPr>
        <w:spacing w:after="150"/>
      </w:pPr>
      <w:r>
        <w:rPr>
          <w:color w:val="000000"/>
        </w:rPr>
        <w:t>3) методе и технике у образовању одраслих;</w:t>
      </w:r>
    </w:p>
    <w:p w:rsidR="00BF2BEE" w:rsidRDefault="00C73800">
      <w:pPr>
        <w:spacing w:after="150"/>
      </w:pPr>
      <w:r>
        <w:rPr>
          <w:color w:val="000000"/>
        </w:rPr>
        <w:t>4) комуникација и групна динамика у образовању и учењу одрасл</w:t>
      </w:r>
      <w:r>
        <w:rPr>
          <w:color w:val="000000"/>
        </w:rPr>
        <w:t>их;</w:t>
      </w:r>
    </w:p>
    <w:p w:rsidR="00BF2BEE" w:rsidRDefault="00C73800">
      <w:pPr>
        <w:spacing w:after="150"/>
      </w:pPr>
      <w:r>
        <w:rPr>
          <w:color w:val="000000"/>
        </w:rPr>
        <w:t>5) оцењивање постигнућа.</w:t>
      </w:r>
    </w:p>
    <w:p w:rsidR="00BF2BEE" w:rsidRDefault="00C73800">
      <w:pPr>
        <w:spacing w:after="150"/>
      </w:pPr>
      <w:r>
        <w:rPr>
          <w:color w:val="000000"/>
        </w:rPr>
        <w:t>Кадар из става 1. овог члана дужан је да стекне све андрагошке компетенције до истека одобрења статуса ЈПОА.</w:t>
      </w:r>
    </w:p>
    <w:p w:rsidR="00BF2BEE" w:rsidRDefault="00C73800">
      <w:pPr>
        <w:spacing w:after="150"/>
      </w:pPr>
      <w:r>
        <w:rPr>
          <w:color w:val="000000"/>
        </w:rPr>
        <w:t>ЈПОА редовно обавештава Министарство, односно Агенцију о стеченим андрагошким компетенцијама кадра у року од осам дана</w:t>
      </w:r>
      <w:r>
        <w:rPr>
          <w:color w:val="000000"/>
        </w:rPr>
        <w:t xml:space="preserve"> од обављене обуке.</w:t>
      </w:r>
    </w:p>
    <w:p w:rsidR="00BF2BEE" w:rsidRDefault="00C73800">
      <w:pPr>
        <w:spacing w:after="150"/>
      </w:pPr>
      <w:r>
        <w:rPr>
          <w:color w:val="000000"/>
        </w:rPr>
        <w:t>ЈПОА обавештава Агенцију o датуму и месту одржавања обуке за развој андрагошких компетенција, најкасније 10 дана пре извођења обуке, у случају када кадар из члана 14. став 3. реализују програм за стицање андрагошких компетенција из став</w:t>
      </w:r>
      <w:r>
        <w:rPr>
          <w:color w:val="000000"/>
        </w:rPr>
        <w:t>а 1. овог правилника.</w:t>
      </w:r>
    </w:p>
    <w:p w:rsidR="00BF2BEE" w:rsidRDefault="00C73800">
      <w:pPr>
        <w:spacing w:after="150"/>
      </w:pPr>
      <w:r>
        <w:rPr>
          <w:color w:val="000000"/>
        </w:rPr>
        <w:t xml:space="preserve">Ако ЈПОА не достави доказ о стечене најмање три андрагошке компетенције за кадар до истека рока из става 1. овог члана, односно о стеченим свим андрагошким компетенцијама до истека статуса ЈПОА, Агенција ће затражити ванредни </w:t>
      </w:r>
      <w:r>
        <w:rPr>
          <w:color w:val="000000"/>
        </w:rPr>
        <w:t>инспекцијски надзор над радом ЈПОА, у складу са законом.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Стицање андрагошких компетенција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14.</w:t>
      </w:r>
    </w:p>
    <w:p w:rsidR="00BF2BEE" w:rsidRDefault="00C73800">
      <w:pPr>
        <w:spacing w:after="150"/>
      </w:pPr>
      <w:r>
        <w:rPr>
          <w:color w:val="000000"/>
        </w:rPr>
        <w:t>Aндрагошке компетенције из члана 13. став 1. овог правилника кадар може да стеке на један од следећих начина:</w:t>
      </w:r>
    </w:p>
    <w:p w:rsidR="00BF2BEE" w:rsidRDefault="00C73800">
      <w:pPr>
        <w:spacing w:after="150"/>
      </w:pPr>
      <w:r>
        <w:rPr>
          <w:color w:val="000000"/>
        </w:rPr>
        <w:t>1) кроз формално образовање у области андрагоги</w:t>
      </w:r>
      <w:r>
        <w:rPr>
          <w:color w:val="000000"/>
        </w:rPr>
        <w:t>је;</w:t>
      </w:r>
    </w:p>
    <w:p w:rsidR="00BF2BEE" w:rsidRDefault="00C73800">
      <w:pPr>
        <w:spacing w:after="150"/>
      </w:pPr>
      <w:r>
        <w:rPr>
          <w:color w:val="000000"/>
        </w:rPr>
        <w:t>2) на одговарајућем програму стручног усавршавања за наставнике, васпитаче и стручне сараднике у области образовања одраслих у трајању од најмање 50 часова (за сваку андрагошку компетенцију најмање 10 часова програма обуке);</w:t>
      </w:r>
    </w:p>
    <w:p w:rsidR="00BF2BEE" w:rsidRDefault="00C73800">
      <w:pPr>
        <w:spacing w:after="150"/>
      </w:pPr>
      <w:r>
        <w:rPr>
          <w:color w:val="000000"/>
        </w:rPr>
        <w:lastRenderedPageBreak/>
        <w:t>3) на одговарајућем програм</w:t>
      </w:r>
      <w:r>
        <w:rPr>
          <w:color w:val="000000"/>
        </w:rPr>
        <w:t>у за стицање андрагошких компетенција који у оквиру целоживотног учења реализује високошколска установа акредитована за студијске програме у области андрагогије;</w:t>
      </w:r>
    </w:p>
    <w:p w:rsidR="00BF2BEE" w:rsidRDefault="00C73800">
      <w:pPr>
        <w:spacing w:after="150"/>
      </w:pPr>
      <w:r>
        <w:rPr>
          <w:color w:val="000000"/>
        </w:rPr>
        <w:t>4) ако има потврду о компетенцијама за рад са одраслима издату од стране високошколске установ</w:t>
      </w:r>
      <w:r>
        <w:rPr>
          <w:color w:val="000000"/>
        </w:rPr>
        <w:t>е акредитоване за студијске програме у области андрагогије или потврде струковног удружења андрагога.</w:t>
      </w:r>
    </w:p>
    <w:p w:rsidR="00BF2BEE" w:rsidRDefault="00C73800">
      <w:pPr>
        <w:spacing w:after="150"/>
      </w:pPr>
      <w:r>
        <w:rPr>
          <w:color w:val="000000"/>
        </w:rPr>
        <w:t>Ако ЈПОА има кадар који није у могућности да достави доказ о андрагошким компетенцијама из става 1. овог члана, Агенција може у поступку издавања одобрења</w:t>
      </w:r>
      <w:r>
        <w:rPr>
          <w:color w:val="000000"/>
        </w:rPr>
        <w:t>, да на основу мишљења високошколске установе акредитоване за студијске програме у области андрагогије, утврди да лице има андрагошке компетенције из члана 12. став 1. овог члана.</w:t>
      </w:r>
    </w:p>
    <w:p w:rsidR="00BF2BEE" w:rsidRDefault="00C73800">
      <w:pPr>
        <w:spacing w:after="150"/>
      </w:pPr>
      <w:r>
        <w:rPr>
          <w:color w:val="000000"/>
        </w:rPr>
        <w:t>Стручни сарадник андрагог може да реализује програм из члана 13. став 4. ово</w:t>
      </w:r>
      <w:r>
        <w:rPr>
          <w:color w:val="000000"/>
        </w:rPr>
        <w:t>г правилника за кадар код ЈПОА који нема андрагошке компетенције.</w:t>
      </w:r>
    </w:p>
    <w:p w:rsidR="00BF2BEE" w:rsidRDefault="00C73800">
      <w:pPr>
        <w:spacing w:after="150"/>
      </w:pPr>
      <w:r>
        <w:rPr>
          <w:color w:val="000000"/>
        </w:rPr>
        <w:t>ЈПОА води евиденцију о реализацији програма из става 3. овог члана.</w:t>
      </w:r>
    </w:p>
    <w:p w:rsidR="00BF2BEE" w:rsidRDefault="00C73800">
      <w:pPr>
        <w:spacing w:after="150"/>
      </w:pPr>
      <w:r>
        <w:rPr>
          <w:color w:val="000000"/>
        </w:rPr>
        <w:t xml:space="preserve">Оквир за развој програма обуке за стицање компетенција из члана 13. став 1. одштампан је у Прилогу 1. овог правилника и </w:t>
      </w:r>
      <w:r>
        <w:rPr>
          <w:color w:val="000000"/>
        </w:rPr>
        <w:t>чини његов саставни део.</w:t>
      </w:r>
    </w:p>
    <w:p w:rsidR="00BF2BEE" w:rsidRDefault="00C73800">
      <w:pPr>
        <w:spacing w:after="150"/>
      </w:pPr>
      <w:r>
        <w:rPr>
          <w:color w:val="000000"/>
        </w:rPr>
        <w:t>Програм из става 3. овог члана припрема се према упутству које на свом званичном сајту објављује Агенција и доставља уз захтев за одобрење статуса ЈПОА.</w:t>
      </w:r>
    </w:p>
    <w:p w:rsidR="00BF2BEE" w:rsidRDefault="00C73800">
      <w:pPr>
        <w:spacing w:after="150"/>
      </w:pPr>
      <w:r>
        <w:rPr>
          <w:color w:val="000000"/>
        </w:rPr>
        <w:t>Кадар који реализује програме страних језика дужан је да се континуирано усавр</w:t>
      </w:r>
      <w:r>
        <w:rPr>
          <w:color w:val="000000"/>
        </w:rPr>
        <w:t>шава за примену нивоа Заједничког европског оквира за живе језике (калибрација), у оквиру и ван ЈПОА, односно школе.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Услов у погледу власништва над простором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15.</w:t>
      </w:r>
    </w:p>
    <w:p w:rsidR="00BF2BEE" w:rsidRDefault="00C73800">
      <w:pPr>
        <w:spacing w:after="150"/>
      </w:pPr>
      <w:r>
        <w:rPr>
          <w:color w:val="000000"/>
        </w:rPr>
        <w:t>Програме из члана 2. став 1. овог правилника, ЈПОА изводи у пословном простору који је из</w:t>
      </w:r>
      <w:r>
        <w:rPr>
          <w:color w:val="000000"/>
        </w:rPr>
        <w:t>грађен и опремљен у складу са прописима из области планирања и изградње и овим правилником, и прописима којима су прописани технички стандарди приступачности за несметано кретање особа са инвалидитетом.</w:t>
      </w:r>
    </w:p>
    <w:p w:rsidR="00BF2BEE" w:rsidRDefault="00C73800">
      <w:pPr>
        <w:spacing w:after="150"/>
      </w:pPr>
      <w:r>
        <w:rPr>
          <w:color w:val="000000"/>
        </w:rPr>
        <w:t>Простор из става 1. овог члана мора бити у власништву</w:t>
      </w:r>
      <w:r>
        <w:rPr>
          <w:color w:val="000000"/>
        </w:rPr>
        <w:t xml:space="preserve"> или у закупу ЈПОА.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ст. 1. и 2. овог члана проверава се приликом утврђивања услова за стицање статуса и спољашњег вредновања квалитета рада ЈПОА.</w:t>
      </w:r>
    </w:p>
    <w:p w:rsidR="00BF2BEE" w:rsidRDefault="00C73800">
      <w:pPr>
        <w:spacing w:after="150"/>
      </w:pPr>
      <w:r>
        <w:rPr>
          <w:color w:val="000000"/>
        </w:rPr>
        <w:t>Основна и средња школа изводе програме из члана 3. став 1. овог правилника у својим прост</w:t>
      </w:r>
      <w:r>
        <w:rPr>
          <w:color w:val="000000"/>
        </w:rPr>
        <w:t>оријама, у складу са решењем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 xml:space="preserve">Испуњеност услова из ст. 1–4. овог члана за основну и средњу школу проверава се само ако програме из члана 2. став 1. изводи у просторијама </w:t>
      </w:r>
      <w:r>
        <w:rPr>
          <w:color w:val="000000"/>
        </w:rPr>
        <w:lastRenderedPageBreak/>
        <w:t xml:space="preserve">за које нису проверавани услови приликом </w:t>
      </w:r>
      <w:r>
        <w:rPr>
          <w:color w:val="000000"/>
        </w:rPr>
        <w:t>доношења решења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JPOA не доказује ако програм из члана 4. реализује само на даљину.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Услови у погледу хигијенско-техничких стандарда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16.</w:t>
      </w:r>
    </w:p>
    <w:p w:rsidR="00BF2BEE" w:rsidRDefault="00C73800">
      <w:pPr>
        <w:spacing w:after="150"/>
      </w:pPr>
      <w:r>
        <w:rPr>
          <w:color w:val="000000"/>
        </w:rPr>
        <w:t>Пословни простор ЈПОА из члан</w:t>
      </w:r>
      <w:r>
        <w:rPr>
          <w:color w:val="000000"/>
        </w:rPr>
        <w:t>а 15. овог правилника мора да задовољава и хигијенско-техничке стандарде који се односе на осветљење, видљивост, заштиту од буке, акустичност просторија за наставу, грејање и хлађење, снабдевеност водом, електричне инсталације, инсталације информатичке опр</w:t>
      </w:r>
      <w:r>
        <w:rPr>
          <w:color w:val="000000"/>
        </w:rPr>
        <w:t>еме и заштиту од пожара.</w:t>
      </w:r>
    </w:p>
    <w:p w:rsidR="00BF2BEE" w:rsidRDefault="00C73800">
      <w:pPr>
        <w:spacing w:after="150"/>
      </w:pPr>
      <w:r>
        <w:rPr>
          <w:color w:val="000000"/>
        </w:rPr>
        <w:t>Све просторије у којима се остварују активности образовања одраслих (у даљем тексту: учионица) и просторије за боравак треба да имају техничке услове за природно проветравање.</w:t>
      </w:r>
    </w:p>
    <w:p w:rsidR="00BF2BEE" w:rsidRDefault="00C73800">
      <w:pPr>
        <w:spacing w:after="150"/>
      </w:pPr>
      <w:r>
        <w:rPr>
          <w:color w:val="000000"/>
        </w:rPr>
        <w:t>Учионица мора имати природно осветљење.</w:t>
      </w:r>
    </w:p>
    <w:p w:rsidR="00BF2BEE" w:rsidRDefault="00C73800">
      <w:pPr>
        <w:spacing w:after="150"/>
      </w:pPr>
      <w:r>
        <w:rPr>
          <w:color w:val="000000"/>
        </w:rPr>
        <w:t>Извори вештачко</w:t>
      </w:r>
      <w:r>
        <w:rPr>
          <w:color w:val="000000"/>
        </w:rPr>
        <w:t>г осветљења у учионици морају бити постављени тако да омогућавају равномерно простирање светлости.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ст. 1–4. овог члана за основну и средњу школу проверава се само ако програме из члана 2. став 1. изводи у просторијама за које нису пров</w:t>
      </w:r>
      <w:r>
        <w:rPr>
          <w:color w:val="000000"/>
        </w:rPr>
        <w:t>еравани услови приликом доношења решења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JPOA не доказује ако програм из члана 4. реализује само на даљину.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Услов у погледу величине учионица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17.</w:t>
      </w:r>
    </w:p>
    <w:p w:rsidR="00BF2BEE" w:rsidRDefault="00C73800">
      <w:pPr>
        <w:spacing w:after="150"/>
      </w:pPr>
      <w:r>
        <w:rPr>
          <w:color w:val="000000"/>
        </w:rPr>
        <w:t>За извођење програм</w:t>
      </w:r>
      <w:r>
        <w:rPr>
          <w:color w:val="000000"/>
        </w:rPr>
        <w:t>а из члана 2. став 1. овог правилника, ЈПОА мора да има:</w:t>
      </w:r>
    </w:p>
    <w:p w:rsidR="00BF2BEE" w:rsidRDefault="00C73800">
      <w:pPr>
        <w:spacing w:after="150"/>
      </w:pPr>
      <w:r>
        <w:rPr>
          <w:color w:val="000000"/>
        </w:rPr>
        <w:t>1) радни простор по полазнику у учионици од најмање:</w:t>
      </w:r>
    </w:p>
    <w:p w:rsidR="00BF2BEE" w:rsidRDefault="00C73800">
      <w:pPr>
        <w:spacing w:after="150"/>
      </w:pPr>
      <w:r>
        <w:rPr>
          <w:color w:val="000000"/>
        </w:rPr>
        <w:t>(1) 2,5 m² по полазнику;</w:t>
      </w:r>
    </w:p>
    <w:p w:rsidR="00BF2BEE" w:rsidRDefault="00C73800">
      <w:pPr>
        <w:spacing w:after="150"/>
      </w:pPr>
      <w:r>
        <w:rPr>
          <w:color w:val="000000"/>
        </w:rPr>
        <w:t xml:space="preserve">(2) 3 m² по полазнику у специјализованој учионици за посебне облике, методе и садржаје наставног рада утврђене програмом </w:t>
      </w:r>
      <w:r>
        <w:rPr>
          <w:color w:val="000000"/>
        </w:rPr>
        <w:t>образовања;</w:t>
      </w:r>
    </w:p>
    <w:p w:rsidR="00BF2BEE" w:rsidRDefault="00C73800">
      <w:pPr>
        <w:spacing w:after="150"/>
      </w:pPr>
      <w:r>
        <w:rPr>
          <w:color w:val="000000"/>
        </w:rPr>
        <w:t>(3) 3,5 m² по радном месту (рачунару) у специјализованој учионици за рад на рачунару;</w:t>
      </w:r>
    </w:p>
    <w:p w:rsidR="00BF2BEE" w:rsidRDefault="00C73800">
      <w:pPr>
        <w:spacing w:after="150"/>
      </w:pPr>
      <w:r>
        <w:rPr>
          <w:color w:val="000000"/>
        </w:rPr>
        <w:t>2) простор за индивидуални рад с полазницима, уколико је такав рад утврђен програмом;</w:t>
      </w:r>
    </w:p>
    <w:p w:rsidR="00BF2BEE" w:rsidRDefault="00C73800">
      <w:pPr>
        <w:spacing w:after="150"/>
      </w:pPr>
      <w:r>
        <w:rPr>
          <w:color w:val="000000"/>
        </w:rPr>
        <w:t>3) просторију за извођаче програма;</w:t>
      </w:r>
    </w:p>
    <w:p w:rsidR="00BF2BEE" w:rsidRDefault="00C73800">
      <w:pPr>
        <w:spacing w:after="150"/>
      </w:pPr>
      <w:r>
        <w:rPr>
          <w:color w:val="000000"/>
        </w:rPr>
        <w:lastRenderedPageBreak/>
        <w:t xml:space="preserve">4) просторију за одговорно лице и </w:t>
      </w:r>
      <w:r>
        <w:rPr>
          <w:color w:val="000000"/>
        </w:rPr>
        <w:t>стручног сарадника;</w:t>
      </w:r>
    </w:p>
    <w:p w:rsidR="00BF2BEE" w:rsidRDefault="00C73800">
      <w:pPr>
        <w:spacing w:after="150"/>
      </w:pPr>
      <w:r>
        <w:rPr>
          <w:color w:val="000000"/>
        </w:rPr>
        <w:t>5) просторију за чување евиденције и архивске грађе;</w:t>
      </w:r>
    </w:p>
    <w:p w:rsidR="00BF2BEE" w:rsidRDefault="00C73800">
      <w:pPr>
        <w:spacing w:after="150"/>
      </w:pPr>
      <w:r>
        <w:rPr>
          <w:color w:val="000000"/>
        </w:rPr>
        <w:t>6) по један одвојени санитарни чвор за жене и мушкарце с умиваоником или са предпростором у којем се налази умиваоник;</w:t>
      </w:r>
    </w:p>
    <w:p w:rsidR="00BF2BEE" w:rsidRDefault="00C73800">
      <w:pPr>
        <w:spacing w:after="150"/>
      </w:pPr>
      <w:r>
        <w:rPr>
          <w:color w:val="000000"/>
        </w:rPr>
        <w:t>7) друге просторије неопходне за остваривање програма, односно а</w:t>
      </w:r>
      <w:r>
        <w:rPr>
          <w:color w:val="000000"/>
        </w:rPr>
        <w:t>ктивности.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за основну и средњу школу проверава се само ако програме из члана 2. став 1. изводи у просторијама за које нису проверавани услови приликом доношења решења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Ис</w:t>
      </w:r>
      <w:r>
        <w:rPr>
          <w:color w:val="000000"/>
        </w:rPr>
        <w:t>пуњеност услова из става 1. овог члана JPOA не доказује ако програм из члана 4. реализује само на даљину.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Услов у погледу опреме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18.</w:t>
      </w:r>
    </w:p>
    <w:p w:rsidR="00BF2BEE" w:rsidRDefault="00C73800">
      <w:pPr>
        <w:spacing w:after="150"/>
      </w:pPr>
      <w:r>
        <w:rPr>
          <w:color w:val="000000"/>
        </w:rPr>
        <w:t>Обавезна опрема у учионицама у којима ЈПОА реализује програме из члана 2. став 1. овог правилника састоји се од:</w:t>
      </w:r>
    </w:p>
    <w:p w:rsidR="00BF2BEE" w:rsidRDefault="00C73800">
      <w:pPr>
        <w:spacing w:after="150"/>
      </w:pPr>
      <w:r>
        <w:rPr>
          <w:color w:val="000000"/>
        </w:rPr>
        <w:t xml:space="preserve">1) </w:t>
      </w:r>
      <w:r>
        <w:rPr>
          <w:color w:val="000000"/>
        </w:rPr>
        <w:t>одговарајућих радних столова са столицама за сваког полазника;</w:t>
      </w:r>
    </w:p>
    <w:p w:rsidR="00BF2BEE" w:rsidRDefault="00C73800">
      <w:pPr>
        <w:spacing w:after="150"/>
      </w:pPr>
      <w:r>
        <w:rPr>
          <w:color w:val="000000"/>
        </w:rPr>
        <w:t>2) специјализоване учионице за посебне облике, методе и садржаје рада морају да имају одговарајући учионички намештај, у складу са захтевима програма;</w:t>
      </w:r>
    </w:p>
    <w:p w:rsidR="00BF2BEE" w:rsidRDefault="00C73800">
      <w:pPr>
        <w:spacing w:after="150"/>
      </w:pPr>
      <w:r>
        <w:rPr>
          <w:color w:val="000000"/>
        </w:rPr>
        <w:t>3) специјализована учионица за рад на рачу</w:t>
      </w:r>
      <w:r>
        <w:rPr>
          <w:color w:val="000000"/>
        </w:rPr>
        <w:t>нару мора да има најмање један умрежени рачунар по полазнику и један рачунар за предавача, са одговарајућом софтверском опремом у власништву ЈПОА.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за основну и средњу школу проверава се само ако програме из члана 2.</w:t>
      </w:r>
      <w:r>
        <w:rPr>
          <w:color w:val="000000"/>
        </w:rPr>
        <w:t xml:space="preserve"> став 1. изводи у просторијама за које опрема није проверена приликом доношења решења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JPOA не доказује ако програм из члана 4. реализује само на даљину.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 xml:space="preserve">Услов у погледу </w:t>
      </w:r>
      <w:r>
        <w:rPr>
          <w:b/>
          <w:color w:val="000000"/>
        </w:rPr>
        <w:t>наставних средстава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19.</w:t>
      </w:r>
    </w:p>
    <w:p w:rsidR="00BF2BEE" w:rsidRDefault="00C73800">
      <w:pPr>
        <w:spacing w:after="150"/>
      </w:pPr>
      <w:r>
        <w:rPr>
          <w:color w:val="000000"/>
        </w:rPr>
        <w:t>ЈПОА обезбеђује одговарајућа наставна средства и опрему за реализацију програма из члана 3. овог правилника.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за основну и средњу школу проверава се само ако наставна средства која корист</w:t>
      </w:r>
      <w:r>
        <w:rPr>
          <w:color w:val="000000"/>
        </w:rPr>
        <w:t>и у реализацији програма из члана 2. став 1. нису проверена приликом доношења решења о верификацији установе, у складу са законом.</w:t>
      </w:r>
    </w:p>
    <w:p w:rsidR="00BF2BEE" w:rsidRDefault="00C73800">
      <w:pPr>
        <w:spacing w:after="150"/>
      </w:pPr>
      <w:r>
        <w:rPr>
          <w:color w:val="000000"/>
        </w:rPr>
        <w:lastRenderedPageBreak/>
        <w:t>ЈПОА који програм из члана 4. реализује само на даљину обезбеђује одговарајућу ИКТ опрему и одговарајући софтвер за реализаци</w:t>
      </w:r>
      <w:r>
        <w:rPr>
          <w:color w:val="000000"/>
        </w:rPr>
        <w:t>ју програма (Zoom, Skypе, MS Teams и сл.).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Реализација практичног рада код послодавца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20.</w:t>
      </w:r>
    </w:p>
    <w:p w:rsidR="00BF2BEE" w:rsidRDefault="00C73800">
      <w:pPr>
        <w:spacing w:after="150"/>
      </w:pPr>
      <w:r>
        <w:rPr>
          <w:color w:val="000000"/>
        </w:rPr>
        <w:t>ЈПОА може, у оквиру реализације програма из члана 2. овог правилника, да изводи поједине облике образовног рада у сарадњи са другим ЈПОА или са правним лицима ко</w:t>
      </w:r>
      <w:r>
        <w:rPr>
          <w:color w:val="000000"/>
        </w:rPr>
        <w:t>д којих се обавља практични рад, о чему мора да има закључен посебан уговор.</w:t>
      </w:r>
    </w:p>
    <w:p w:rsidR="00BF2BEE" w:rsidRDefault="00C73800">
      <w:pPr>
        <w:spacing w:after="150"/>
      </w:pPr>
      <w:r>
        <w:rPr>
          <w:color w:val="000000"/>
        </w:rPr>
        <w:t>Послодавац из става 1. овог члана уписује се у Регистар Националног оквира квалификација Републике Србије у складу са законом.</w:t>
      </w:r>
    </w:p>
    <w:p w:rsidR="00BF2BEE" w:rsidRDefault="00C73800">
      <w:pPr>
        <w:spacing w:after="150"/>
      </w:pPr>
      <w:r>
        <w:rPr>
          <w:color w:val="000000"/>
        </w:rPr>
        <w:t>Испуњеност услова из става 1. овог члана основна и с</w:t>
      </w:r>
      <w:r>
        <w:rPr>
          <w:color w:val="000000"/>
        </w:rPr>
        <w:t>редња школа доказује само за послодавца код ког се не реализује практична настава и учење кроз рад у складу са законом којим се уређује средње образовање и васпитање и законом којим се уређује дуално образовање.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Прелазне одредба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21.</w:t>
      </w:r>
    </w:p>
    <w:p w:rsidR="00BF2BEE" w:rsidRDefault="00C73800">
      <w:pPr>
        <w:spacing w:after="150"/>
      </w:pPr>
      <w:r>
        <w:rPr>
          <w:color w:val="000000"/>
        </w:rPr>
        <w:t>Поступци за стицањ</w:t>
      </w:r>
      <w:r>
        <w:rPr>
          <w:color w:val="000000"/>
        </w:rPr>
        <w:t>е статуса ЈПОА који су започети до ступања на снагу овог правилника окончаће се према прописима према којима су започети.</w:t>
      </w:r>
    </w:p>
    <w:p w:rsidR="00BF2BEE" w:rsidRDefault="00C73800">
      <w:pPr>
        <w:spacing w:after="150"/>
      </w:pPr>
      <w:r>
        <w:rPr>
          <w:color w:val="000000"/>
        </w:rPr>
        <w:t>Статус ЈПОА који је одобрен до ступања на снагу овог правилника важи до рока на који je одобрење дато.</w:t>
      </w:r>
    </w:p>
    <w:p w:rsidR="00BF2BEE" w:rsidRDefault="00C73800">
      <w:pPr>
        <w:spacing w:after="150"/>
      </w:pPr>
      <w:r>
        <w:rPr>
          <w:color w:val="000000"/>
        </w:rPr>
        <w:t xml:space="preserve">Лица која су стекла андрагошке </w:t>
      </w:r>
      <w:r>
        <w:rPr>
          <w:color w:val="000000"/>
        </w:rPr>
        <w:t>компетенције до ступања на снагу овог правилника, сматра се да имају андрагошке компетенције у складу са овим правилником.</w:t>
      </w:r>
    </w:p>
    <w:p w:rsidR="00BF2BEE" w:rsidRDefault="00C73800">
      <w:pPr>
        <w:spacing w:after="120"/>
        <w:jc w:val="center"/>
      </w:pPr>
      <w:r>
        <w:rPr>
          <w:b/>
          <w:color w:val="000000"/>
        </w:rPr>
        <w:t>Завршна одредба</w:t>
      </w:r>
    </w:p>
    <w:p w:rsidR="00BF2BEE" w:rsidRDefault="00C73800">
      <w:pPr>
        <w:spacing w:after="120"/>
        <w:jc w:val="center"/>
      </w:pPr>
      <w:r>
        <w:rPr>
          <w:color w:val="000000"/>
        </w:rPr>
        <w:t>Члан 22.</w:t>
      </w:r>
    </w:p>
    <w:p w:rsidR="00BF2BEE" w:rsidRDefault="00C73800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ближим условима у погледу програма, кадр</w:t>
      </w:r>
      <w:r>
        <w:rPr>
          <w:color w:val="000000"/>
        </w:rPr>
        <w:t>а, простора, опреме и наставних средстава за стицање статуса јавно признатог организатора активности образовања одраслих („Службени гласник РС”, број 89/15).</w:t>
      </w:r>
    </w:p>
    <w:p w:rsidR="00BF2BEE" w:rsidRDefault="00C73800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</w:t>
      </w:r>
      <w:r>
        <w:rPr>
          <w:color w:val="000000"/>
        </w:rPr>
        <w:t>е”.</w:t>
      </w:r>
    </w:p>
    <w:p w:rsidR="00BF2BEE" w:rsidRDefault="00C73800">
      <w:pPr>
        <w:spacing w:after="150"/>
        <w:jc w:val="right"/>
      </w:pPr>
      <w:r>
        <w:rPr>
          <w:color w:val="000000"/>
        </w:rPr>
        <w:t>Број 110-00-229/2021-18</w:t>
      </w:r>
    </w:p>
    <w:p w:rsidR="00BF2BEE" w:rsidRDefault="00C73800">
      <w:pPr>
        <w:spacing w:after="150"/>
        <w:jc w:val="right"/>
      </w:pPr>
      <w:r>
        <w:rPr>
          <w:color w:val="000000"/>
        </w:rPr>
        <w:t>У Београду, 24. децембра 2021. године</w:t>
      </w:r>
    </w:p>
    <w:p w:rsidR="00BF2BEE" w:rsidRDefault="00C73800">
      <w:pPr>
        <w:spacing w:after="150"/>
        <w:jc w:val="right"/>
      </w:pPr>
      <w:r>
        <w:rPr>
          <w:color w:val="000000"/>
        </w:rPr>
        <w:t>Министар,</w:t>
      </w:r>
    </w:p>
    <w:p w:rsidR="00BF2BEE" w:rsidRDefault="00C73800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BF2BEE" w:rsidRDefault="00C73800">
      <w:pPr>
        <w:spacing w:after="150"/>
      </w:pPr>
      <w:r>
        <w:rPr>
          <w:color w:val="000000"/>
        </w:rPr>
        <w:lastRenderedPageBreak/>
        <w:t>ПРИЛОГ 1.</w:t>
      </w:r>
    </w:p>
    <w:p w:rsidR="00BF2BEE" w:rsidRDefault="00C73800">
      <w:pPr>
        <w:spacing w:after="120"/>
        <w:jc w:val="center"/>
      </w:pPr>
      <w:r>
        <w:rPr>
          <w:color w:val="000000"/>
        </w:rPr>
        <w:t>ОКВИР ЗА РАЗВОЈ ПРОГРАМА ОБУКЕ ЗА СТИЦАЊЕ АНДРАГОШКИХ КОМПЕТЕНЦИЈА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54"/>
        <w:gridCol w:w="3296"/>
        <w:gridCol w:w="2456"/>
        <w:gridCol w:w="1522"/>
      </w:tblGrid>
      <w:tr w:rsidR="00BF2BEE">
        <w:trPr>
          <w:trHeight w:val="45"/>
          <w:tblCellSpacing w:w="0" w:type="auto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Модули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Исходи учења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Препоручени садржаји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Минимално трајање</w:t>
            </w:r>
          </w:p>
        </w:tc>
      </w:tr>
      <w:tr w:rsidR="00BF2BEE">
        <w:trPr>
          <w:trHeight w:val="45"/>
          <w:tblCellSpacing w:w="0" w:type="auto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Планирање и извођење </w:t>
            </w:r>
            <w:r>
              <w:rPr>
                <w:color w:val="000000"/>
              </w:rPr>
              <w:t>активности учења одраслих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По завршетку обуке наставник је у стању да: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планира активности учења у складу са основним андрагошким принципима и психо-социјалним особеностима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примењује планирање извођења активности учења засновано на исходи</w:t>
            </w:r>
            <w:r>
              <w:rPr>
                <w:color w:val="000000"/>
              </w:rPr>
              <w:t>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формулише циљеве и исходе учења на нивоу јединица учења и евалуира њихову оствареност одговарајућим методама и техникама;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креира јединице учења прилагођене специфичностима учења одраслих и осмишљава дидактично‐методички поступак за активно учешће п</w:t>
            </w:r>
            <w:r>
              <w:rPr>
                <w:color w:val="000000"/>
              </w:rPr>
              <w:t>олазника у процесу обуке;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примењује модел интерактивног, искуственог и мешовитог учења у реализацији активности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– креира ситуације учења и интеракцију међу полазницима на основу </w:t>
            </w:r>
            <w:r>
              <w:rPr>
                <w:color w:val="000000"/>
              </w:rPr>
              <w:lastRenderedPageBreak/>
              <w:t>социјално психолошких особености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– управља </w:t>
            </w:r>
            <w:r>
              <w:rPr>
                <w:color w:val="000000"/>
              </w:rPr>
              <w:t>индивидуалним разликама у учењу с обзиром на различите стилове учења полазника у групи;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израђује материјале за учење укључујући и материјале за ИКТ;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Планирање активности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Израда сценарија за реализацију циљева и исхода наставе и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инте</w:t>
            </w:r>
            <w:r>
              <w:rPr>
                <w:color w:val="000000"/>
              </w:rPr>
              <w:t>рактивног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Типови активности у интерактивном учењу;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искуственог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Образовање засновано на исходима;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Карактеристике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Принципи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Стилови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Улога наставника у учењу одраслих;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10 сати</w:t>
            </w:r>
          </w:p>
        </w:tc>
      </w:tr>
      <w:tr w:rsidR="00BF2BEE">
        <w:trPr>
          <w:trHeight w:val="45"/>
          <w:tblCellSpacing w:w="0" w:type="auto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Подстицање одраслих на</w:t>
            </w:r>
            <w:r>
              <w:rPr>
                <w:color w:val="000000"/>
              </w:rPr>
              <w:t xml:space="preserve"> учење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По завршетку обуке наставник у образовању одраслих је у стању да: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управља мотивацијом за учење одраслих, користи је као механизам унапређења постигнућа, креативности, промене понашања и превенције осипања полазника из процеса наставе и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пр</w:t>
            </w:r>
            <w:r>
              <w:rPr>
                <w:color w:val="000000"/>
              </w:rPr>
              <w:t>имењује кључне теорије и принципа мотивације у настави и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обликује окружење за учење и непосредне ситуације учења који су подстицајни за учење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идентификује индивидуалне мотиве и разлоге због којих појединци и посебне групе одра</w:t>
            </w:r>
            <w:r>
              <w:rPr>
                <w:color w:val="000000"/>
              </w:rPr>
              <w:t xml:space="preserve">слих партиципирају у образовању и учењу и користи их као позитивне детерминанте и </w:t>
            </w:r>
            <w:r>
              <w:rPr>
                <w:color w:val="000000"/>
              </w:rPr>
              <w:lastRenderedPageBreak/>
              <w:t>модификаторе учења;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оспособљава и мотивише полазнике за самостално учење;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идентификује баријере у учењу са којима се суочавају различите групе полазника;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развија страте</w:t>
            </w:r>
            <w:r>
              <w:rPr>
                <w:color w:val="000000"/>
              </w:rPr>
              <w:t>гије и начине уклањања или редукције баријера код полазника и мотивише их за учење;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Мотивација у образовању и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Задовољење образовних потреба специфичних циљних група;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Детерминанте мотивације за учењем и образовањем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Емоционална </w:t>
            </w:r>
            <w:r>
              <w:rPr>
                <w:color w:val="000000"/>
              </w:rPr>
              <w:t>основа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Утицај емоција на процес учења одраслих: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Партиципација у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Баријере у учењу одраслих;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10 сати</w:t>
            </w:r>
          </w:p>
        </w:tc>
      </w:tr>
      <w:tr w:rsidR="00BF2BEE">
        <w:trPr>
          <w:trHeight w:val="45"/>
          <w:tblCellSpacing w:w="0" w:type="auto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Методе и технике у образовању одраслих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По завршетку обуке наставник у образовању одраслих је у стању да: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традицион</w:t>
            </w:r>
            <w:r>
              <w:rPr>
                <w:color w:val="000000"/>
              </w:rPr>
              <w:t>алне методе, технике и стратегије поучавања у организације учења и прћења постигнућа одраслих полазника;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планира и организује интер/активну наставу и учење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бира методе и технике наставе и учења у складу са циљевима, исходима и садржајима учењ</w:t>
            </w:r>
            <w:r>
              <w:rPr>
                <w:color w:val="000000"/>
              </w:rPr>
              <w:t>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различите стилове пријема и прераде информација у учењу;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методе и технике планирања и вођења самосталног учења полазника;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– воде полазнике у процесу постављања циљева образовања, </w:t>
            </w:r>
            <w:r>
              <w:rPr>
                <w:color w:val="000000"/>
              </w:rPr>
              <w:lastRenderedPageBreak/>
              <w:t xml:space="preserve">запошљавања и каријерног развоја и избору и </w:t>
            </w:r>
            <w:r>
              <w:rPr>
                <w:color w:val="000000"/>
              </w:rPr>
              <w:t>осмишљавању стратегија њиховог остваривања;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оспособљавају полазнике за самостално учење, тражење посла и планирање властите каријере;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Креирање простора и атмосфере за учење;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Традиционалне методе и технике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Интер/активне методе и технике уч</w:t>
            </w:r>
            <w:r>
              <w:rPr>
                <w:color w:val="000000"/>
              </w:rPr>
              <w:t>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Функције, предности и ограничења појединих метода и техника;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Детерминанте избора метода и техника у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Методе самосталног и самоорганизованог учења;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10 сати</w:t>
            </w:r>
          </w:p>
        </w:tc>
      </w:tr>
      <w:tr w:rsidR="00BF2BEE">
        <w:trPr>
          <w:trHeight w:val="45"/>
          <w:tblCellSpacing w:w="0" w:type="auto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Комуникација и групна динамика у образовању и учењу одраслих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завршетку обуке наставник у образовању одраслих је у стању да: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различите врсте и технике комуникације (вербална, невербална, паравербална) у организацији и извођењу учења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различите технике активног слушања у комуникацији са по</w:t>
            </w:r>
            <w:r>
              <w:rPr>
                <w:color w:val="000000"/>
              </w:rPr>
              <w:t>лазницима;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креира атмосферу поверења и припадности у групи;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ненасилну и асертивну комуникацију као начин оснаживања полазника у процесу учења,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решава проблематичне и конфликтне ситуације у групи;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– интегрише „тешке” и „проблематичне” </w:t>
            </w:r>
            <w:r>
              <w:rPr>
                <w:color w:val="000000"/>
              </w:rPr>
              <w:t>полазнике у групу;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– примењује различите методе и технике давања </w:t>
            </w:r>
            <w:r>
              <w:rPr>
                <w:color w:val="000000"/>
              </w:rPr>
              <w:lastRenderedPageBreak/>
              <w:t>повратне информације;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опажа и идентификује групне процесе у образовној групи и прилагођава процес учења карактеристикама и захтевима ситуације;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управља групном динамиком и интервенише у п</w:t>
            </w:r>
            <w:r>
              <w:rPr>
                <w:color w:val="000000"/>
              </w:rPr>
              <w:t>роцесима структуирања и развоја групне динамике;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интегрише фазе учења и фазе групне динамике у јединствен процес;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Концепт комуникација у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Врсте комуникације у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Комуникационе технике у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Баријере у комуникацији;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Управљање конфликтима;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повратне информације;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Врсте повратне информације;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Давање и добијање повратне информације;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групе и групне динамике у учењу одраслих;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Фазе у развоју групе/тима;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фацилитације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Управљање </w:t>
            </w:r>
            <w:r>
              <w:rPr>
                <w:color w:val="000000"/>
              </w:rPr>
              <w:lastRenderedPageBreak/>
              <w:t>групном динамиком;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Развија</w:t>
            </w:r>
            <w:r>
              <w:rPr>
                <w:color w:val="000000"/>
              </w:rPr>
              <w:t>ње и коришћење потенцијала групе кроз групни рад;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фацилитације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Наставник као фацилитатор групног рада;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10 сати</w:t>
            </w:r>
          </w:p>
        </w:tc>
      </w:tr>
      <w:tr w:rsidR="00BF2BEE">
        <w:trPr>
          <w:trHeight w:val="45"/>
          <w:tblCellSpacing w:w="0" w:type="auto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Оцењивање постигнућа</w:t>
            </w:r>
          </w:p>
        </w:tc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По завршетку обуке наставник у образовању одраслих је у стању да: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– примењује различите методе и технике </w:t>
            </w:r>
            <w:r>
              <w:rPr>
                <w:color w:val="000000"/>
              </w:rPr>
              <w:t>формативног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примењује различите методе и технике сумативног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планира оцењивање засновано на исходима и стандардима;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планира и дефинише критеријуме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примењује технику оптималног отежавања у формулисању критеријума оцењ</w:t>
            </w:r>
            <w:r>
              <w:rPr>
                <w:color w:val="000000"/>
              </w:rPr>
              <w:t>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различите инструменте проверавања и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– користи портфолио као инструмент оцењивања и самооцењивања;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t>Проверавањем оцењивање и вредновање;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Принципи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Врсте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Критеријуми оцењивања,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Методе и посту</w:t>
            </w:r>
            <w:r>
              <w:rPr>
                <w:color w:val="000000"/>
              </w:rPr>
              <w:t>пци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Технике и инструменти оцењивања;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Оптимално отежавање у оцењивању компетенција;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>Концепт испита за проверу стручних компетенција;</w:t>
            </w:r>
          </w:p>
          <w:p w:rsidR="00BF2BEE" w:rsidRDefault="00C73800">
            <w:pPr>
              <w:spacing w:after="150"/>
            </w:pPr>
            <w:r>
              <w:rPr>
                <w:color w:val="000000"/>
              </w:rPr>
              <w:t xml:space="preserve">Организација </w:t>
            </w:r>
            <w:r>
              <w:rPr>
                <w:color w:val="000000"/>
              </w:rPr>
              <w:lastRenderedPageBreak/>
              <w:t>испита за проверу стручних компетенција;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EE" w:rsidRDefault="00C73800">
            <w:pPr>
              <w:spacing w:after="150"/>
            </w:pPr>
            <w:r>
              <w:rPr>
                <w:color w:val="000000"/>
              </w:rPr>
              <w:lastRenderedPageBreak/>
              <w:t>10 сати</w:t>
            </w:r>
          </w:p>
        </w:tc>
      </w:tr>
    </w:tbl>
    <w:p w:rsidR="00C73800" w:rsidRDefault="00C73800"/>
    <w:sectPr w:rsidR="00C738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E"/>
    <w:rsid w:val="000D1A8D"/>
    <w:rsid w:val="00BF2BEE"/>
    <w:rsid w:val="00C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B4AD6-6EB1-4E14-A26F-FB18239D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2022-03-07T09:04:00Z</dcterms:created>
  <dcterms:modified xsi:type="dcterms:W3CDTF">2022-03-07T09:04:00Z</dcterms:modified>
</cp:coreProperties>
</file>