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2C" w:rsidRPr="0030382C" w:rsidRDefault="0030382C" w:rsidP="0030382C">
      <w:pPr>
        <w:spacing w:after="0" w:line="240" w:lineRule="auto"/>
        <w:jc w:val="right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noProof/>
        </w:rPr>
        <w:drawing>
          <wp:inline distT="0" distB="0" distL="0" distR="0">
            <wp:extent cx="1866900" cy="561975"/>
            <wp:effectExtent l="0" t="0" r="0" b="9525"/>
            <wp:docPr id="1" name="Slika 1" descr="N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82C" w:rsidRDefault="0030382C" w:rsidP="0030382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PROCES POVEZIVANJA </w:t>
      </w:r>
    </w:p>
    <w:p w:rsidR="0030382C" w:rsidRDefault="0030382C" w:rsidP="0030382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NACIONALNOG OKVIRA KVALIFIKACIJA U SRBIJI SA </w:t>
      </w:r>
    </w:p>
    <w:p w:rsidR="0030382C" w:rsidRPr="0030382C" w:rsidRDefault="0030382C" w:rsidP="0030382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EVROPSKIM OKVIROM KVALIFIKACIJA</w:t>
      </w:r>
    </w:p>
    <w:p w:rsidR="0030382C" w:rsidRDefault="0030382C" w:rsidP="0030382C">
      <w:pPr>
        <w:rPr>
          <w:rFonts w:cstheme="minorHAnsi"/>
        </w:rPr>
      </w:pPr>
    </w:p>
    <w:p w:rsidR="0030382C" w:rsidRDefault="0030382C" w:rsidP="0030382C">
      <w:pPr>
        <w:rPr>
          <w:rFonts w:cstheme="minorHAnsi"/>
        </w:rPr>
      </w:pPr>
    </w:p>
    <w:p w:rsidR="0030382C" w:rsidRPr="0030382C" w:rsidRDefault="0030382C" w:rsidP="0030382C">
      <w:pPr>
        <w:rPr>
          <w:rFonts w:cstheme="minorHAnsi"/>
        </w:rPr>
      </w:pPr>
      <w:r w:rsidRPr="0030382C">
        <w:rPr>
          <w:rFonts w:cstheme="minorHAnsi"/>
        </w:rPr>
        <w:t xml:space="preserve">Povezivanje (referenciranje) Nacionalnog okvira kvalifikacija </w:t>
      </w:r>
      <w:proofErr w:type="gramStart"/>
      <w:r w:rsidRPr="0030382C">
        <w:rPr>
          <w:rFonts w:cstheme="minorHAnsi"/>
        </w:rPr>
        <w:t>sa</w:t>
      </w:r>
      <w:proofErr w:type="gramEnd"/>
      <w:r w:rsidRPr="0030382C">
        <w:rPr>
          <w:rFonts w:cstheme="minorHAnsi"/>
        </w:rPr>
        <w:t xml:space="preserve"> Evropskim okvirom kvalifikacija zvaničan je proces koji će Republika Srbija sprovesti tokom procesa pridruživanja Evropskoj uniji (EU), a imaće za rezultat uspostavljanje odnosa između nivoa nacionalnih kvalifikacija u Srbiji i nivoa Evropskog okvira kvalifikacija. Kroz ovaj proces državni organi, institucije i organizacije nadležne za sistem kvalifikacija u Srbiji, u saradnji </w:t>
      </w:r>
      <w:proofErr w:type="gramStart"/>
      <w:r w:rsidRPr="0030382C">
        <w:rPr>
          <w:rFonts w:cstheme="minorHAnsi"/>
        </w:rPr>
        <w:t>sa</w:t>
      </w:r>
      <w:proofErr w:type="gramEnd"/>
      <w:r w:rsidRPr="0030382C">
        <w:rPr>
          <w:rFonts w:cstheme="minorHAnsi"/>
        </w:rPr>
        <w:t xml:space="preserve"> ključnim akterima zaduženim za izradu kvalifikacija i primenu mehanizama osiguranja kvaliteta kvalifikacija, definišu odnos između nacionalnog sistema kvalifikacija u Srbiji</w:t>
      </w:r>
      <w:r w:rsidRPr="0030382C">
        <w:rPr>
          <w:rFonts w:cstheme="minorHAnsi"/>
        </w:rPr>
        <w:t xml:space="preserve"> i osam nivoa evropskog okvira.</w:t>
      </w:r>
    </w:p>
    <w:p w:rsidR="0030382C" w:rsidRPr="0030382C" w:rsidRDefault="0030382C" w:rsidP="0030382C">
      <w:pPr>
        <w:rPr>
          <w:rFonts w:cstheme="minorHAnsi"/>
        </w:rPr>
      </w:pPr>
      <w:r w:rsidRPr="0030382C">
        <w:rPr>
          <w:rFonts w:cstheme="minorHAnsi"/>
        </w:rPr>
        <w:t xml:space="preserve">Evropski okvir kvalifikacija (EOK) ne bavi se načinima </w:t>
      </w:r>
      <w:proofErr w:type="gramStart"/>
      <w:r w:rsidRPr="0030382C">
        <w:rPr>
          <w:rFonts w:cstheme="minorHAnsi"/>
        </w:rPr>
        <w:t>na</w:t>
      </w:r>
      <w:proofErr w:type="gramEnd"/>
      <w:r w:rsidRPr="0030382C">
        <w:rPr>
          <w:rFonts w:cstheme="minorHAnsi"/>
        </w:rPr>
        <w:t xml:space="preserve"> koji određena država strukturira svoju politiku i institucije obrazovanja. To je meta-okvir koji predstavlja referentnu tačku za nacionalne sisteme i zasniva se </w:t>
      </w:r>
      <w:proofErr w:type="gramStart"/>
      <w:r w:rsidRPr="0030382C">
        <w:rPr>
          <w:rFonts w:cstheme="minorHAnsi"/>
        </w:rPr>
        <w:t>na</w:t>
      </w:r>
      <w:proofErr w:type="gramEnd"/>
      <w:r w:rsidRPr="0030382C">
        <w:rPr>
          <w:rFonts w:cstheme="minorHAnsi"/>
        </w:rPr>
        <w:t xml:space="preserve"> drugačijim principima i funkcijama od na</w:t>
      </w:r>
      <w:r w:rsidRPr="0030382C">
        <w:rPr>
          <w:rFonts w:cstheme="minorHAnsi"/>
        </w:rPr>
        <w:t>cionalnih okvira kvalifikacija.</w:t>
      </w:r>
    </w:p>
    <w:p w:rsidR="0030382C" w:rsidRPr="0030382C" w:rsidRDefault="0030382C" w:rsidP="0030382C">
      <w:pPr>
        <w:rPr>
          <w:rFonts w:cstheme="minorHAnsi"/>
        </w:rPr>
      </w:pPr>
      <w:r w:rsidRPr="0030382C">
        <w:rPr>
          <w:rFonts w:cstheme="minorHAnsi"/>
        </w:rPr>
        <w:t xml:space="preserve">Sistemi kvalifikacija su uvek složeni i generalno teško razumljivi onima koji žele da se zaposle </w:t>
      </w:r>
      <w:proofErr w:type="gramStart"/>
      <w:r w:rsidRPr="0030382C">
        <w:rPr>
          <w:rFonts w:cstheme="minorHAnsi"/>
        </w:rPr>
        <w:t>ili</w:t>
      </w:r>
      <w:proofErr w:type="gramEnd"/>
      <w:r w:rsidRPr="0030382C">
        <w:rPr>
          <w:rFonts w:cstheme="minorHAnsi"/>
        </w:rPr>
        <w:t xml:space="preserve"> nastave školovanje u stranoj zemlji, a žele da im stečene kvalifikacije ili kompetencije budu priznate. </w:t>
      </w:r>
      <w:proofErr w:type="gramStart"/>
      <w:r w:rsidRPr="0030382C">
        <w:rPr>
          <w:rFonts w:cstheme="minorHAnsi"/>
        </w:rPr>
        <w:t>Evropski okvir kvalifikacija pruža korisne reference za priznavanje kvalifikacija.</w:t>
      </w:r>
      <w:proofErr w:type="gramEnd"/>
      <w:r w:rsidRPr="0030382C">
        <w:rPr>
          <w:rFonts w:cstheme="minorHAnsi"/>
        </w:rPr>
        <w:t xml:space="preserve"> </w:t>
      </w:r>
      <w:proofErr w:type="gramStart"/>
      <w:r w:rsidRPr="0030382C">
        <w:rPr>
          <w:rFonts w:cstheme="minorHAnsi"/>
        </w:rPr>
        <w:t>EOK omogućava bolje razumevanje nivoa kompetencija i kvalifikacija potencijalnih kandidata, posebno ako su u diplomama, dodacima diploma i EUROPAS dokumentima navedeni nivoi EOK-a.</w:t>
      </w:r>
      <w:proofErr w:type="gramEnd"/>
      <w:r w:rsidRPr="0030382C">
        <w:rPr>
          <w:rFonts w:cstheme="minorHAnsi"/>
        </w:rPr>
        <w:t xml:space="preserve"> </w:t>
      </w:r>
      <w:proofErr w:type="gramStart"/>
      <w:r w:rsidRPr="0030382C">
        <w:rPr>
          <w:rFonts w:cstheme="minorHAnsi"/>
        </w:rPr>
        <w:t>Isto važi i za poslodavce koji žele da jedinstveno evropsko tržište rada bude homogeno što se tiče kvalifikacija radne snage.</w:t>
      </w:r>
      <w:proofErr w:type="gramEnd"/>
      <w:r w:rsidRPr="0030382C">
        <w:rPr>
          <w:rFonts w:cstheme="minorHAnsi"/>
        </w:rPr>
        <w:t xml:space="preserve"> Evropski okvir kvalifikacija predstavlja korisno sredstvo komunikacije među poslovnim sektorima i kompanijama </w:t>
      </w:r>
      <w:proofErr w:type="gramStart"/>
      <w:r w:rsidRPr="0030382C">
        <w:rPr>
          <w:rFonts w:cstheme="minorHAnsi"/>
        </w:rPr>
        <w:t>na</w:t>
      </w:r>
      <w:proofErr w:type="gramEnd"/>
      <w:r w:rsidRPr="0030382C">
        <w:rPr>
          <w:rFonts w:cstheme="minorHAnsi"/>
        </w:rPr>
        <w:t xml:space="preserve"> evropskom nivou, jer poslodavci uočavaju korist </w:t>
      </w:r>
      <w:r>
        <w:rPr>
          <w:rFonts w:cstheme="minorHAnsi"/>
        </w:rPr>
        <w:t xml:space="preserve">od </w:t>
      </w:r>
      <w:r w:rsidRPr="0030382C">
        <w:rPr>
          <w:rFonts w:cstheme="minorHAnsi"/>
        </w:rPr>
        <w:t>opisivanja nivoa kompetencija ishodima učenja i njihovoj povezanosti sa nivoima EOK-</w:t>
      </w:r>
      <w:r w:rsidRPr="0030382C">
        <w:rPr>
          <w:rFonts w:cstheme="minorHAnsi"/>
        </w:rPr>
        <w:t>a.</w:t>
      </w:r>
    </w:p>
    <w:p w:rsidR="0030382C" w:rsidRPr="0030382C" w:rsidRDefault="0030382C" w:rsidP="0030382C">
      <w:pPr>
        <w:rPr>
          <w:rFonts w:cstheme="minorHAnsi"/>
        </w:rPr>
      </w:pPr>
      <w:r w:rsidRPr="0030382C">
        <w:rPr>
          <w:rFonts w:cstheme="minorHAnsi"/>
        </w:rPr>
        <w:t xml:space="preserve">Ne postoje kvalifikacije koje su direktno povezane </w:t>
      </w:r>
      <w:proofErr w:type="gramStart"/>
      <w:r w:rsidRPr="0030382C">
        <w:rPr>
          <w:rFonts w:cstheme="minorHAnsi"/>
        </w:rPr>
        <w:t>sa</w:t>
      </w:r>
      <w:proofErr w:type="gramEnd"/>
      <w:r w:rsidRPr="0030382C">
        <w:rPr>
          <w:rFonts w:cstheme="minorHAnsi"/>
        </w:rPr>
        <w:t xml:space="preserve"> EOK-om, niti je predviđen proces koji bi to obezbedio. </w:t>
      </w:r>
      <w:proofErr w:type="gramStart"/>
      <w:r w:rsidRPr="0030382C">
        <w:rPr>
          <w:rFonts w:cstheme="minorHAnsi"/>
        </w:rPr>
        <w:t>Sa</w:t>
      </w:r>
      <w:proofErr w:type="gramEnd"/>
      <w:r w:rsidRPr="0030382C">
        <w:rPr>
          <w:rFonts w:cstheme="minorHAnsi"/>
        </w:rPr>
        <w:t xml:space="preserve"> EOK-om su zvanično povezani samo nacionalni sistemi kvalifikacija koji su prošli kroz proces povezivanja. </w:t>
      </w:r>
      <w:proofErr w:type="gramStart"/>
      <w:r w:rsidRPr="0030382C">
        <w:rPr>
          <w:rFonts w:cstheme="minorHAnsi"/>
        </w:rPr>
        <w:t>Za sve konkretne, pojedinačne kvalifikacije, nacionalni sistem kvalifikacija predstavlja jedini referentni okvir.</w:t>
      </w:r>
      <w:proofErr w:type="gramEnd"/>
      <w:r w:rsidRPr="0030382C">
        <w:rPr>
          <w:rFonts w:cstheme="minorHAnsi"/>
        </w:rPr>
        <w:t xml:space="preserve"> Preciznije, konkretnoj kvalifikaciji (</w:t>
      </w:r>
      <w:proofErr w:type="gramStart"/>
      <w:r w:rsidRPr="0030382C">
        <w:rPr>
          <w:rFonts w:cstheme="minorHAnsi"/>
        </w:rPr>
        <w:t>npr</w:t>
      </w:r>
      <w:proofErr w:type="gramEnd"/>
      <w:r w:rsidRPr="0030382C">
        <w:rPr>
          <w:rFonts w:cstheme="minorHAnsi"/>
        </w:rPr>
        <w:t xml:space="preserve">. Ekonomski tehničar) dodeljuje se nivo EOK-a samo ako je za tu kvalifikaciju utvrđen nivo u nacionalnom sistemu (u Srbiji je kvalifikacija Ekonomski tehničar </w:t>
      </w:r>
      <w:proofErr w:type="gramStart"/>
      <w:r w:rsidRPr="0030382C">
        <w:rPr>
          <w:rFonts w:cstheme="minorHAnsi"/>
        </w:rPr>
        <w:t>na</w:t>
      </w:r>
      <w:proofErr w:type="gramEnd"/>
      <w:r w:rsidRPr="0030382C">
        <w:rPr>
          <w:rFonts w:cstheme="minorHAnsi"/>
        </w:rPr>
        <w:t xml:space="preserve"> četvrtom nivou) i ako je izvršeno zvanično povezivanje našeg sistema sa EOK-om. Kako u ovom trenutku još uvek ne postoji veza između ova dva sistema, ne postoji </w:t>
      </w:r>
      <w:proofErr w:type="gramStart"/>
      <w:r w:rsidRPr="0030382C">
        <w:rPr>
          <w:rFonts w:cstheme="minorHAnsi"/>
        </w:rPr>
        <w:t>ni</w:t>
      </w:r>
      <w:proofErr w:type="gramEnd"/>
      <w:r w:rsidRPr="0030382C">
        <w:rPr>
          <w:rFonts w:cstheme="minorHAnsi"/>
        </w:rPr>
        <w:t xml:space="preserve"> procedura kojom bi se pojedinačna kvalifikacija povezala sa EOK-o</w:t>
      </w:r>
      <w:r w:rsidRPr="0030382C">
        <w:rPr>
          <w:rFonts w:cstheme="minorHAnsi"/>
        </w:rPr>
        <w:t>m.</w:t>
      </w:r>
    </w:p>
    <w:p w:rsidR="00375766" w:rsidRDefault="0030382C" w:rsidP="0030382C">
      <w:pPr>
        <w:rPr>
          <w:rFonts w:cstheme="minorHAnsi"/>
        </w:rPr>
      </w:pPr>
      <w:proofErr w:type="gramStart"/>
      <w:r w:rsidRPr="0030382C">
        <w:rPr>
          <w:rFonts w:cstheme="minorHAnsi"/>
        </w:rPr>
        <w:t>Proces povezivanja je autonoman nacionalni proces.</w:t>
      </w:r>
      <w:proofErr w:type="gramEnd"/>
      <w:r w:rsidRPr="0030382C">
        <w:rPr>
          <w:rFonts w:cstheme="minorHAnsi"/>
        </w:rPr>
        <w:t xml:space="preserve"> To znači da odgovarajući ključni nacionalni akteri (državni organi i institucije, organizacije, stručnjaci, itd.) postižu dogovor o odgovarajućim vezama između nacionalnih nivoa kvalifikacija i nivoa EOK-a pri</w:t>
      </w:r>
    </w:p>
    <w:p w:rsidR="0030382C" w:rsidRPr="0030382C" w:rsidRDefault="0030382C" w:rsidP="0030382C">
      <w:pPr>
        <w:rPr>
          <w:rFonts w:cstheme="minorHAnsi"/>
        </w:rPr>
      </w:pPr>
      <w:proofErr w:type="gramStart"/>
      <w:r w:rsidRPr="0030382C">
        <w:rPr>
          <w:rFonts w:cstheme="minorHAnsi"/>
        </w:rPr>
        <w:lastRenderedPageBreak/>
        <w:t>izradi</w:t>
      </w:r>
      <w:proofErr w:type="gramEnd"/>
      <w:r w:rsidRPr="0030382C">
        <w:rPr>
          <w:rFonts w:cstheme="minorHAnsi"/>
        </w:rPr>
        <w:t xml:space="preserve"> nacionalnog </w:t>
      </w:r>
      <w:r w:rsidRPr="00DC61D1">
        <w:rPr>
          <w:rFonts w:cstheme="minorHAnsi"/>
          <w:i/>
        </w:rPr>
        <w:t>Izveštaja o povezivanju</w:t>
      </w:r>
      <w:r w:rsidRPr="0030382C">
        <w:rPr>
          <w:rFonts w:cstheme="minorHAnsi"/>
        </w:rPr>
        <w:t>.</w:t>
      </w:r>
      <w:r w:rsidR="00DC61D1">
        <w:rPr>
          <w:rFonts w:cstheme="minorHAnsi"/>
        </w:rPr>
        <w:t xml:space="preserve"> </w:t>
      </w:r>
      <w:r w:rsidRPr="0030382C">
        <w:rPr>
          <w:rFonts w:cstheme="minorHAnsi"/>
        </w:rPr>
        <w:t xml:space="preserve"> Nakon usvajanja nacionalnog Izveštaja o povezivanju </w:t>
      </w:r>
      <w:proofErr w:type="gramStart"/>
      <w:r w:rsidRPr="0030382C">
        <w:rPr>
          <w:rFonts w:cstheme="minorHAnsi"/>
        </w:rPr>
        <w:t>od</w:t>
      </w:r>
      <w:proofErr w:type="gramEnd"/>
      <w:r w:rsidRPr="0030382C">
        <w:rPr>
          <w:rFonts w:cstheme="minorHAnsi"/>
        </w:rPr>
        <w:t xml:space="preserve"> strane Vlade Republike Srbije, Izveštaj se predstavlja Savetodavnoj grupi za EOK u okviru Evropske komisije. Svrha tog predstavljanja je da se drugim zemljama </w:t>
      </w:r>
      <w:proofErr w:type="gramStart"/>
      <w:r w:rsidRPr="0030382C">
        <w:rPr>
          <w:rFonts w:cstheme="minorHAnsi"/>
        </w:rPr>
        <w:t>na</w:t>
      </w:r>
      <w:proofErr w:type="gramEnd"/>
      <w:r w:rsidRPr="0030382C">
        <w:rPr>
          <w:rFonts w:cstheme="minorHAnsi"/>
        </w:rPr>
        <w:t xml:space="preserve"> transparentan način pokaže kako je Republika Srbija povezala svoje nivoe kvalifikacija sa EOK-om i kako je obezbedila ispunjenost odgovarajućih procedura i postavljenih deset kriterijuma za povezivanje. </w:t>
      </w:r>
    </w:p>
    <w:p w:rsidR="00DC61D1" w:rsidRDefault="0030382C" w:rsidP="0030382C">
      <w:pPr>
        <w:rPr>
          <w:rFonts w:cstheme="minorHAnsi"/>
        </w:rPr>
      </w:pPr>
      <w:r w:rsidRPr="0030382C">
        <w:rPr>
          <w:rFonts w:cstheme="minorHAnsi"/>
        </w:rPr>
        <w:t>Konkretno, predstavljanje izveštaja Savetodavnoj grupi za EOK treba da pruži in</w:t>
      </w:r>
      <w:r w:rsidR="00DC61D1">
        <w:rPr>
          <w:rFonts w:cstheme="minorHAnsi"/>
        </w:rPr>
        <w:t>formacije u dve glavne oblasti:</w:t>
      </w:r>
    </w:p>
    <w:p w:rsidR="0030382C" w:rsidRPr="0030382C" w:rsidRDefault="0030382C" w:rsidP="0030382C">
      <w:pPr>
        <w:rPr>
          <w:rFonts w:cstheme="minorHAnsi"/>
        </w:rPr>
      </w:pPr>
      <w:r>
        <w:rPr>
          <w:rFonts w:cstheme="minorHAnsi"/>
        </w:rPr>
        <w:t xml:space="preserve">1. </w:t>
      </w:r>
      <w:proofErr w:type="gramStart"/>
      <w:r w:rsidRPr="0030382C">
        <w:rPr>
          <w:rFonts w:cstheme="minorHAnsi"/>
        </w:rPr>
        <w:t>obuhvat</w:t>
      </w:r>
      <w:proofErr w:type="gramEnd"/>
      <w:r w:rsidRPr="0030382C">
        <w:rPr>
          <w:rFonts w:cstheme="minorHAnsi"/>
        </w:rPr>
        <w:t xml:space="preserve"> nacionalnog okvira kvalifikacija, kriterijumi i procedure na osnovu kojih su kvalifikacije uključene u okvir i način na koji se ishodi učenja koriste unutar okvira; </w:t>
      </w:r>
    </w:p>
    <w:p w:rsidR="0030382C" w:rsidRPr="0030382C" w:rsidRDefault="0030382C" w:rsidP="0030382C">
      <w:pPr>
        <w:rPr>
          <w:rFonts w:cstheme="minorHAnsi"/>
        </w:rPr>
      </w:pPr>
      <w:r>
        <w:rPr>
          <w:rFonts w:cstheme="minorHAnsi"/>
        </w:rPr>
        <w:t xml:space="preserve">2. </w:t>
      </w:r>
      <w:proofErr w:type="gramStart"/>
      <w:r w:rsidRPr="0030382C">
        <w:rPr>
          <w:rFonts w:cstheme="minorHAnsi"/>
        </w:rPr>
        <w:t>povezivanje</w:t>
      </w:r>
      <w:proofErr w:type="gramEnd"/>
      <w:r w:rsidRPr="0030382C">
        <w:rPr>
          <w:rFonts w:cstheme="minorHAnsi"/>
        </w:rPr>
        <w:t xml:space="preserve"> nivoa NOKS-a sa nivoima EOK-a, kao i uključivanje ključnih aktera u proces povezivanja, izbor i angažovanje međunarodnih eksperata, kao i prednosti i</w:t>
      </w:r>
      <w:r>
        <w:rPr>
          <w:rFonts w:cstheme="minorHAnsi"/>
        </w:rPr>
        <w:t xml:space="preserve"> izazove u procesu povezivanja.</w:t>
      </w:r>
    </w:p>
    <w:p w:rsidR="0030382C" w:rsidRPr="0030382C" w:rsidRDefault="0030382C" w:rsidP="0030382C">
      <w:pPr>
        <w:rPr>
          <w:rFonts w:cstheme="minorHAnsi"/>
        </w:rPr>
      </w:pPr>
      <w:proofErr w:type="gramStart"/>
      <w:r w:rsidRPr="0030382C">
        <w:rPr>
          <w:rFonts w:cstheme="minorHAnsi"/>
        </w:rPr>
        <w:t>Kako među zemljama EU postoje razlike u sistemima kvalifikacija, nije moguće da postoji samo jedan model za proces povezivanja.</w:t>
      </w:r>
      <w:proofErr w:type="gramEnd"/>
      <w:r w:rsidRPr="0030382C">
        <w:rPr>
          <w:rFonts w:cstheme="minorHAnsi"/>
        </w:rPr>
        <w:t xml:space="preserve"> </w:t>
      </w:r>
      <w:proofErr w:type="gramStart"/>
      <w:r w:rsidRPr="0030382C">
        <w:rPr>
          <w:rFonts w:cstheme="minorHAnsi"/>
        </w:rPr>
        <w:t>Svaka zemlja ima svoju obrazovnu tradiciju, prioritete politike i institucionalne razlike koje uslovljavaju postojanje jedinstvenog pristupa procesu povezivanja.</w:t>
      </w:r>
      <w:proofErr w:type="gramEnd"/>
      <w:r w:rsidRPr="0030382C">
        <w:rPr>
          <w:rFonts w:cstheme="minorHAnsi"/>
        </w:rPr>
        <w:t xml:space="preserve"> Tako </w:t>
      </w:r>
      <w:proofErr w:type="gramStart"/>
      <w:r w:rsidRPr="0030382C">
        <w:rPr>
          <w:rFonts w:cstheme="minorHAnsi"/>
        </w:rPr>
        <w:t>će</w:t>
      </w:r>
      <w:proofErr w:type="gramEnd"/>
      <w:r w:rsidRPr="0030382C">
        <w:rPr>
          <w:rFonts w:cstheme="minorHAnsi"/>
        </w:rPr>
        <w:t xml:space="preserve"> i Srbija imati jedinstveni pristup u procesu povezivanja NOKS-a sa EOK-om, čime će pokazati načine na koji su ključni akteri uključeni u ovaj proces, kako se koriste ishodi učenja i kako se obezbeđuje proces osiguranja kvaliteta, što će omogućiti us</w:t>
      </w:r>
      <w:r w:rsidR="00DC61D1">
        <w:rPr>
          <w:rFonts w:cstheme="minorHAnsi"/>
        </w:rPr>
        <w:t xml:space="preserve">postavljanje poverenja u NOKS. </w:t>
      </w:r>
    </w:p>
    <w:p w:rsidR="0030382C" w:rsidRPr="00DC61D1" w:rsidRDefault="0030382C" w:rsidP="00DC61D1">
      <w:pPr>
        <w:jc w:val="center"/>
        <w:rPr>
          <w:rFonts w:cstheme="minorHAnsi"/>
          <w:b/>
        </w:rPr>
      </w:pPr>
      <w:r w:rsidRPr="0030382C">
        <w:rPr>
          <w:rFonts w:cstheme="minorHAnsi"/>
          <w:b/>
        </w:rPr>
        <w:t>Kriterijumi za povezivanje</w:t>
      </w:r>
    </w:p>
    <w:p w:rsidR="0030382C" w:rsidRPr="0030382C" w:rsidRDefault="0030382C" w:rsidP="0030382C">
      <w:pPr>
        <w:rPr>
          <w:rFonts w:cstheme="minorHAnsi"/>
        </w:rPr>
      </w:pPr>
      <w:r w:rsidRPr="0030382C">
        <w:rPr>
          <w:rFonts w:cstheme="minorHAnsi"/>
        </w:rPr>
        <w:t xml:space="preserve">Radi stvaranja najboljih uslova za uspostavljanje uzajamnog poverenja među zemljama koje su razvile svoje okvire kvalifikacija i koje se povezuju </w:t>
      </w:r>
      <w:proofErr w:type="gramStart"/>
      <w:r w:rsidRPr="0030382C">
        <w:rPr>
          <w:rFonts w:cstheme="minorHAnsi"/>
        </w:rPr>
        <w:t>sa</w:t>
      </w:r>
      <w:proofErr w:type="gramEnd"/>
      <w:r w:rsidRPr="0030382C">
        <w:rPr>
          <w:rFonts w:cstheme="minorHAnsi"/>
        </w:rPr>
        <w:t xml:space="preserve"> EOK-om, 2009. </w:t>
      </w:r>
      <w:proofErr w:type="gramStart"/>
      <w:r w:rsidRPr="0030382C">
        <w:rPr>
          <w:rFonts w:cstheme="minorHAnsi"/>
        </w:rPr>
        <w:t>godine</w:t>
      </w:r>
      <w:proofErr w:type="gramEnd"/>
      <w:r w:rsidRPr="0030382C">
        <w:rPr>
          <w:rFonts w:cstheme="minorHAnsi"/>
        </w:rPr>
        <w:t xml:space="preserve"> uspostavljeni su kriterijumi i procedure za povezivanje nacionalnih nivoa kvalifikacija sa EOK-om,</w:t>
      </w:r>
      <w:r w:rsidR="00DC61D1">
        <w:rPr>
          <w:rFonts w:cstheme="minorHAnsi"/>
        </w:rPr>
        <w:t xml:space="preserve"> a revidirani su 2013. </w:t>
      </w:r>
      <w:proofErr w:type="gramStart"/>
      <w:r w:rsidR="00DC61D1">
        <w:rPr>
          <w:rFonts w:cstheme="minorHAnsi"/>
        </w:rPr>
        <w:t>godine .</w:t>
      </w:r>
      <w:proofErr w:type="gramEnd"/>
    </w:p>
    <w:p w:rsidR="0030382C" w:rsidRPr="00DC61D1" w:rsidRDefault="00DC61D1" w:rsidP="0030382C">
      <w:pPr>
        <w:rPr>
          <w:rFonts w:cstheme="minorHAnsi"/>
          <w:b/>
        </w:rPr>
      </w:pPr>
      <w:r>
        <w:rPr>
          <w:rFonts w:cstheme="minorHAnsi"/>
          <w:b/>
        </w:rPr>
        <w:t>Kriterijum 1</w:t>
      </w:r>
    </w:p>
    <w:p w:rsidR="0030382C" w:rsidRPr="005A323D" w:rsidRDefault="0030382C" w:rsidP="0030382C">
      <w:pPr>
        <w:rPr>
          <w:rFonts w:cstheme="minorHAnsi"/>
          <w:b/>
          <w:i/>
        </w:rPr>
      </w:pPr>
      <w:bookmarkStart w:id="0" w:name="_GoBack"/>
      <w:r w:rsidRPr="005A323D">
        <w:rPr>
          <w:rFonts w:cstheme="minorHAnsi"/>
          <w:b/>
          <w:i/>
        </w:rPr>
        <w:t xml:space="preserve">Odgovornosti i/ili nadležnosti odgovarajućih nacionalnih tela u procesu povezivanja, uključujući i Nacionalnu koordinacionu tačku, jasno su utvrđene i objavljene </w:t>
      </w:r>
      <w:proofErr w:type="gramStart"/>
      <w:r w:rsidRPr="005A323D">
        <w:rPr>
          <w:rFonts w:cstheme="minorHAnsi"/>
          <w:b/>
          <w:i/>
        </w:rPr>
        <w:t>od</w:t>
      </w:r>
      <w:proofErr w:type="gramEnd"/>
      <w:r w:rsidRPr="005A323D">
        <w:rPr>
          <w:rFonts w:cstheme="minorHAnsi"/>
          <w:b/>
          <w:i/>
        </w:rPr>
        <w:t xml:space="preserve"> st</w:t>
      </w:r>
      <w:r w:rsidR="00DC61D1" w:rsidRPr="005A323D">
        <w:rPr>
          <w:rFonts w:cstheme="minorHAnsi"/>
          <w:b/>
          <w:i/>
        </w:rPr>
        <w:t>rane nadležnih državnih organa.</w:t>
      </w:r>
      <w:bookmarkEnd w:id="0"/>
    </w:p>
    <w:p w:rsidR="0030382C" w:rsidRPr="0030382C" w:rsidRDefault="0030382C" w:rsidP="0030382C">
      <w:pPr>
        <w:rPr>
          <w:rFonts w:cstheme="minorHAnsi"/>
        </w:rPr>
      </w:pPr>
      <w:r w:rsidRPr="0030382C">
        <w:rPr>
          <w:rFonts w:cstheme="minorHAnsi"/>
        </w:rPr>
        <w:t xml:space="preserve">Prilikom sprovođenja procesa povezivanja neophodno je uzeti u obzir sva tela koja imaju legitimnu ulogu u ovom procesu i obrazložiti njihove uloge </w:t>
      </w:r>
      <w:proofErr w:type="gramStart"/>
      <w:r w:rsidRPr="0030382C">
        <w:rPr>
          <w:rFonts w:cstheme="minorHAnsi"/>
        </w:rPr>
        <w:t>ili</w:t>
      </w:r>
      <w:proofErr w:type="gramEnd"/>
      <w:r w:rsidRPr="0030382C">
        <w:rPr>
          <w:rFonts w:cstheme="minorHAnsi"/>
        </w:rPr>
        <w:t xml:space="preserve"> funkcije:</w:t>
      </w:r>
    </w:p>
    <w:p w:rsidR="0030382C" w:rsidRPr="0030382C" w:rsidRDefault="0030382C" w:rsidP="0030382C">
      <w:pPr>
        <w:rPr>
          <w:rFonts w:cstheme="minorHAnsi"/>
        </w:rPr>
      </w:pPr>
      <w:r w:rsidRPr="0030382C">
        <w:rPr>
          <w:rFonts w:cstheme="minorHAnsi"/>
        </w:rPr>
        <w:t>•</w:t>
      </w:r>
      <w:r w:rsidRPr="0030382C">
        <w:rPr>
          <w:rFonts w:cstheme="minorHAnsi"/>
        </w:rPr>
        <w:tab/>
      </w:r>
      <w:proofErr w:type="gramStart"/>
      <w:r w:rsidRPr="0030382C">
        <w:rPr>
          <w:rFonts w:cstheme="minorHAnsi"/>
        </w:rPr>
        <w:t>tela</w:t>
      </w:r>
      <w:proofErr w:type="gramEnd"/>
      <w:r w:rsidRPr="0030382C">
        <w:rPr>
          <w:rFonts w:cstheme="minorHAnsi"/>
        </w:rPr>
        <w:t xml:space="preserve"> nadležna za upravljanje procesima utvrđivanja i dodele nacionalno priznatih kvalifikacija;</w:t>
      </w:r>
    </w:p>
    <w:p w:rsidR="0030382C" w:rsidRPr="0030382C" w:rsidRDefault="0030382C" w:rsidP="0030382C">
      <w:pPr>
        <w:rPr>
          <w:rFonts w:cstheme="minorHAnsi"/>
        </w:rPr>
      </w:pPr>
      <w:r w:rsidRPr="0030382C">
        <w:rPr>
          <w:rFonts w:cstheme="minorHAnsi"/>
        </w:rPr>
        <w:t>•</w:t>
      </w:r>
      <w:r w:rsidRPr="0030382C">
        <w:rPr>
          <w:rFonts w:cstheme="minorHAnsi"/>
        </w:rPr>
        <w:tab/>
      </w:r>
      <w:proofErr w:type="gramStart"/>
      <w:r w:rsidRPr="0030382C">
        <w:rPr>
          <w:rFonts w:cstheme="minorHAnsi"/>
        </w:rPr>
        <w:t>tela</w:t>
      </w:r>
      <w:proofErr w:type="gramEnd"/>
      <w:r w:rsidRPr="0030382C">
        <w:rPr>
          <w:rFonts w:cstheme="minorHAnsi"/>
        </w:rPr>
        <w:t xml:space="preserve"> nadležna za obrazovne standarde i izradu nastavnih planova i programa odnosno studijskih programa;</w:t>
      </w:r>
    </w:p>
    <w:p w:rsidR="0030382C" w:rsidRPr="0030382C" w:rsidRDefault="0030382C" w:rsidP="0030382C">
      <w:pPr>
        <w:rPr>
          <w:rFonts w:cstheme="minorHAnsi"/>
        </w:rPr>
      </w:pPr>
      <w:r w:rsidRPr="0030382C">
        <w:rPr>
          <w:rFonts w:cstheme="minorHAnsi"/>
        </w:rPr>
        <w:t>•</w:t>
      </w:r>
      <w:r w:rsidRPr="0030382C">
        <w:rPr>
          <w:rFonts w:cstheme="minorHAnsi"/>
        </w:rPr>
        <w:tab/>
      </w:r>
      <w:proofErr w:type="gramStart"/>
      <w:r w:rsidRPr="0030382C">
        <w:rPr>
          <w:rFonts w:cstheme="minorHAnsi"/>
        </w:rPr>
        <w:t>tela</w:t>
      </w:r>
      <w:proofErr w:type="gramEnd"/>
      <w:r w:rsidRPr="0030382C">
        <w:rPr>
          <w:rFonts w:cstheme="minorHAnsi"/>
        </w:rPr>
        <w:t xml:space="preserve"> nadležna za osiguranje kvaliteta u procesima utvrđivanja i dodele nacionalno priznatih kvalifikacija;</w:t>
      </w:r>
    </w:p>
    <w:p w:rsidR="0030382C" w:rsidRDefault="0030382C" w:rsidP="0030382C">
      <w:pPr>
        <w:rPr>
          <w:rFonts w:cstheme="minorHAnsi"/>
        </w:rPr>
      </w:pPr>
      <w:r w:rsidRPr="0030382C">
        <w:rPr>
          <w:rFonts w:cstheme="minorHAnsi"/>
        </w:rPr>
        <w:t>•</w:t>
      </w:r>
      <w:r w:rsidRPr="0030382C">
        <w:rPr>
          <w:rFonts w:cstheme="minorHAnsi"/>
        </w:rPr>
        <w:tab/>
      </w:r>
      <w:proofErr w:type="gramStart"/>
      <w:r w:rsidRPr="0030382C">
        <w:rPr>
          <w:rFonts w:cstheme="minorHAnsi"/>
        </w:rPr>
        <w:t>tela</w:t>
      </w:r>
      <w:proofErr w:type="gramEnd"/>
      <w:r w:rsidRPr="0030382C">
        <w:rPr>
          <w:rFonts w:cstheme="minorHAnsi"/>
        </w:rPr>
        <w:t xml:space="preserve"> nadležna za upravljanje okvirom kvalifikacija i njegovo održavanje (ukoliko postoje);</w:t>
      </w:r>
    </w:p>
    <w:p w:rsidR="00DC61D1" w:rsidRDefault="00DC61D1" w:rsidP="0030382C">
      <w:pPr>
        <w:rPr>
          <w:rFonts w:cstheme="minorHAnsi"/>
        </w:rPr>
      </w:pPr>
    </w:p>
    <w:p w:rsidR="00DC61D1" w:rsidRPr="00DC61D1" w:rsidRDefault="00DC61D1" w:rsidP="00DC61D1">
      <w:pPr>
        <w:rPr>
          <w:rFonts w:cstheme="minorHAnsi"/>
        </w:rPr>
      </w:pPr>
      <w:r w:rsidRPr="00DC61D1">
        <w:rPr>
          <w:rFonts w:cstheme="minorHAnsi"/>
        </w:rPr>
        <w:lastRenderedPageBreak/>
        <w:t>•</w:t>
      </w:r>
      <w:r w:rsidRPr="00DC61D1">
        <w:rPr>
          <w:rFonts w:cstheme="minorHAnsi"/>
        </w:rPr>
        <w:tab/>
      </w:r>
      <w:proofErr w:type="gramStart"/>
      <w:r w:rsidRPr="00DC61D1">
        <w:rPr>
          <w:rFonts w:cstheme="minorHAnsi"/>
        </w:rPr>
        <w:t>tela</w:t>
      </w:r>
      <w:proofErr w:type="gramEnd"/>
      <w:r w:rsidRPr="00DC61D1">
        <w:rPr>
          <w:rFonts w:cstheme="minorHAnsi"/>
        </w:rPr>
        <w:t xml:space="preserve"> nadležna za priznavanje stranih kvalifikacija i davanje informacija o nacionalnim kvalifikacijama;</w:t>
      </w:r>
    </w:p>
    <w:p w:rsidR="00DC61D1" w:rsidRPr="00DC61D1" w:rsidRDefault="00DC61D1" w:rsidP="00DC61D1">
      <w:pPr>
        <w:rPr>
          <w:rFonts w:cstheme="minorHAnsi"/>
        </w:rPr>
      </w:pPr>
      <w:r w:rsidRPr="00DC61D1">
        <w:rPr>
          <w:rFonts w:cstheme="minorHAnsi"/>
        </w:rPr>
        <w:t>•</w:t>
      </w:r>
      <w:r w:rsidRPr="00DC61D1">
        <w:rPr>
          <w:rFonts w:cstheme="minorHAnsi"/>
        </w:rPr>
        <w:tab/>
      </w:r>
      <w:proofErr w:type="gramStart"/>
      <w:r w:rsidRPr="00DC61D1">
        <w:rPr>
          <w:rFonts w:cstheme="minorHAnsi"/>
        </w:rPr>
        <w:t>predstavnici</w:t>
      </w:r>
      <w:proofErr w:type="gramEnd"/>
      <w:r w:rsidRPr="00DC61D1">
        <w:rPr>
          <w:rFonts w:cstheme="minorHAnsi"/>
        </w:rPr>
        <w:t xml:space="preserve"> institucija koje dodeljuju kvalifikacije;</w:t>
      </w:r>
    </w:p>
    <w:p w:rsidR="00DC61D1" w:rsidRPr="00DC61D1" w:rsidRDefault="00DC61D1" w:rsidP="00DC61D1">
      <w:pPr>
        <w:rPr>
          <w:rFonts w:cstheme="minorHAnsi"/>
        </w:rPr>
      </w:pPr>
      <w:r w:rsidRPr="00DC61D1">
        <w:rPr>
          <w:rFonts w:cstheme="minorHAnsi"/>
        </w:rPr>
        <w:t>•</w:t>
      </w:r>
      <w:r w:rsidRPr="00DC61D1">
        <w:rPr>
          <w:rFonts w:cstheme="minorHAnsi"/>
        </w:rPr>
        <w:tab/>
      </w:r>
      <w:proofErr w:type="gramStart"/>
      <w:r w:rsidRPr="00DC61D1">
        <w:rPr>
          <w:rFonts w:cstheme="minorHAnsi"/>
        </w:rPr>
        <w:t>predstavnici</w:t>
      </w:r>
      <w:proofErr w:type="gramEnd"/>
      <w:r w:rsidRPr="00DC61D1">
        <w:rPr>
          <w:rFonts w:cstheme="minorHAnsi"/>
        </w:rPr>
        <w:t xml:space="preserve"> onih koji koriste kvalifikacije (poslodavci, učenici);</w:t>
      </w:r>
    </w:p>
    <w:p w:rsidR="00DC61D1" w:rsidRPr="00DC61D1" w:rsidRDefault="00DC61D1" w:rsidP="00DC61D1">
      <w:pPr>
        <w:rPr>
          <w:rFonts w:cstheme="minorHAnsi"/>
        </w:rPr>
      </w:pPr>
      <w:r w:rsidRPr="00DC61D1">
        <w:rPr>
          <w:rFonts w:cstheme="minorHAnsi"/>
        </w:rPr>
        <w:t>•</w:t>
      </w:r>
      <w:r w:rsidRPr="00DC61D1">
        <w:rPr>
          <w:rFonts w:cstheme="minorHAnsi"/>
        </w:rPr>
        <w:tab/>
        <w:t>Nacionalna koordinaciona tačka za EOK (</w:t>
      </w:r>
      <w:proofErr w:type="gramStart"/>
      <w:r w:rsidRPr="00DC61D1">
        <w:rPr>
          <w:rFonts w:cstheme="minorHAnsi"/>
        </w:rPr>
        <w:t>NKT</w:t>
      </w:r>
      <w:r>
        <w:rPr>
          <w:rFonts w:cstheme="minorHAnsi"/>
        </w:rPr>
        <w:t xml:space="preserve"> )</w:t>
      </w:r>
      <w:proofErr w:type="gramEnd"/>
      <w:r>
        <w:rPr>
          <w:rFonts w:cstheme="minorHAnsi"/>
        </w:rPr>
        <w:t>.</w:t>
      </w:r>
    </w:p>
    <w:p w:rsidR="00DC61D1" w:rsidRPr="00DC61D1" w:rsidRDefault="00DC61D1" w:rsidP="00DC61D1">
      <w:pPr>
        <w:rPr>
          <w:rFonts w:cstheme="minorHAnsi"/>
        </w:rPr>
      </w:pPr>
      <w:proofErr w:type="gramStart"/>
      <w:r w:rsidRPr="00DC61D1">
        <w:rPr>
          <w:rFonts w:cstheme="minorHAnsi"/>
        </w:rPr>
        <w:t>U vezi s procesom povezivanja, Ministarstvo prosvete, nauke i tehnološkog razvoja zaduženo je za postavljanje politike, dok je upravljanje konkretnim procesom u nadležnosti posebno osnovanih tela.</w:t>
      </w:r>
      <w:proofErr w:type="gramEnd"/>
      <w:r w:rsidRPr="00DC61D1">
        <w:rPr>
          <w:rFonts w:cstheme="minorHAnsi"/>
        </w:rPr>
        <w:t xml:space="preserve"> </w:t>
      </w:r>
      <w:proofErr w:type="gramStart"/>
      <w:r w:rsidRPr="00DC61D1">
        <w:rPr>
          <w:rFonts w:cstheme="minorHAnsi"/>
        </w:rPr>
        <w:t>U diskusiji o povezivanju potrebno je uključiti i tela koja imaju savetodavnu i konsultativnu ulogu čime se omogućuje da se čuju stanovi</w:t>
      </w:r>
      <w:r>
        <w:rPr>
          <w:rFonts w:cstheme="minorHAnsi"/>
        </w:rPr>
        <w:t>šta različitih ključnih aktera.</w:t>
      </w:r>
      <w:proofErr w:type="gramEnd"/>
    </w:p>
    <w:p w:rsidR="00DC61D1" w:rsidRPr="00DC61D1" w:rsidRDefault="00DC61D1" w:rsidP="00DC61D1">
      <w:pPr>
        <w:rPr>
          <w:rFonts w:cstheme="minorHAnsi"/>
        </w:rPr>
      </w:pPr>
      <w:r w:rsidRPr="00DC61D1">
        <w:rPr>
          <w:rFonts w:cstheme="minorHAnsi"/>
        </w:rPr>
        <w:t xml:space="preserve">U Preporuci o EOK-u, zemlje koje uspostavljaju nacionalni okvir kvalifikacija, pozivaju se da odrede Nacionalnu koordinacionu tačku koja </w:t>
      </w:r>
      <w:proofErr w:type="gramStart"/>
      <w:r w:rsidRPr="00DC61D1">
        <w:rPr>
          <w:rFonts w:cstheme="minorHAnsi"/>
        </w:rPr>
        <w:t>će</w:t>
      </w:r>
      <w:proofErr w:type="gramEnd"/>
      <w:r w:rsidRPr="00DC61D1">
        <w:rPr>
          <w:rFonts w:cstheme="minorHAnsi"/>
        </w:rPr>
        <w:t xml:space="preserve"> voditi sam proces i vršiti koordinaciju učesnika u procesu povezivanja. Nacionalna koordinaciona tačka unutar ministarstava i organi za kvalifikacije nisu jedina tela </w:t>
      </w:r>
      <w:proofErr w:type="gramStart"/>
      <w:r w:rsidRPr="00DC61D1">
        <w:rPr>
          <w:rFonts w:cstheme="minorHAnsi"/>
        </w:rPr>
        <w:t>od</w:t>
      </w:r>
      <w:proofErr w:type="gramEnd"/>
      <w:r w:rsidRPr="00DC61D1">
        <w:rPr>
          <w:rFonts w:cstheme="minorHAnsi"/>
        </w:rPr>
        <w:t xml:space="preserve"> značaja za proces povezivanja. U ovaj proces moraju biti uključeni i drugi ključni akteri, kao što su socijalni partneri, obrazovno-vaspitne ustanove i </w:t>
      </w:r>
      <w:proofErr w:type="gramStart"/>
      <w:r w:rsidRPr="00DC61D1">
        <w:rPr>
          <w:rFonts w:cstheme="minorHAnsi"/>
        </w:rPr>
        <w:t>sa</w:t>
      </w:r>
      <w:r>
        <w:rPr>
          <w:rFonts w:cstheme="minorHAnsi"/>
        </w:rPr>
        <w:t>mi</w:t>
      </w:r>
      <w:proofErr w:type="gramEnd"/>
      <w:r>
        <w:rPr>
          <w:rFonts w:cstheme="minorHAnsi"/>
        </w:rPr>
        <w:t xml:space="preserve"> učenici/studenti/polaznici. </w:t>
      </w:r>
    </w:p>
    <w:p w:rsidR="00DC61D1" w:rsidRPr="00DC61D1" w:rsidRDefault="00DC61D1" w:rsidP="00DC61D1">
      <w:pPr>
        <w:rPr>
          <w:rFonts w:cstheme="minorHAnsi"/>
          <w:b/>
        </w:rPr>
      </w:pPr>
      <w:r w:rsidRPr="00DC61D1">
        <w:rPr>
          <w:rFonts w:cstheme="minorHAnsi"/>
          <w:b/>
        </w:rPr>
        <w:t>Kriterijum 2</w:t>
      </w:r>
    </w:p>
    <w:p w:rsidR="00DC61D1" w:rsidRPr="005A323D" w:rsidRDefault="00DC61D1" w:rsidP="00DC61D1">
      <w:pPr>
        <w:rPr>
          <w:rFonts w:cstheme="minorHAnsi"/>
          <w:b/>
          <w:i/>
        </w:rPr>
      </w:pPr>
      <w:r w:rsidRPr="005A323D">
        <w:rPr>
          <w:rFonts w:cstheme="minorHAnsi"/>
          <w:b/>
          <w:i/>
        </w:rPr>
        <w:t xml:space="preserve">Postoji jasna i dokaziva veza između nivoa kvalifikacija u nacionalnom okviru </w:t>
      </w:r>
      <w:proofErr w:type="gramStart"/>
      <w:r w:rsidRPr="005A323D">
        <w:rPr>
          <w:rFonts w:cstheme="minorHAnsi"/>
          <w:b/>
          <w:i/>
        </w:rPr>
        <w:t>ili</w:t>
      </w:r>
      <w:proofErr w:type="gramEnd"/>
      <w:r w:rsidRPr="005A323D">
        <w:rPr>
          <w:rFonts w:cstheme="minorHAnsi"/>
          <w:b/>
          <w:i/>
        </w:rPr>
        <w:t xml:space="preserve"> sistemu kvalifikacija i opisa (deskriptora) nivoa Evropskog </w:t>
      </w:r>
      <w:r w:rsidRPr="005A323D">
        <w:rPr>
          <w:rFonts w:cstheme="minorHAnsi"/>
          <w:b/>
          <w:i/>
        </w:rPr>
        <w:t>okvira kvalifikacija.</w:t>
      </w:r>
    </w:p>
    <w:p w:rsidR="00DC61D1" w:rsidRPr="0035106C" w:rsidRDefault="00DC61D1" w:rsidP="00DC61D1">
      <w:pPr>
        <w:rPr>
          <w:rFonts w:cstheme="minorHAnsi"/>
          <w:i/>
        </w:rPr>
      </w:pPr>
      <w:r w:rsidRPr="00DC61D1">
        <w:rPr>
          <w:rFonts w:cstheme="minorHAnsi"/>
        </w:rPr>
        <w:t>Da bi se dokazalo postojanje „jasne</w:t>
      </w:r>
      <w:proofErr w:type="gramStart"/>
      <w:r w:rsidRPr="00DC61D1">
        <w:rPr>
          <w:rFonts w:cstheme="minorHAnsi"/>
        </w:rPr>
        <w:t>“ i</w:t>
      </w:r>
      <w:proofErr w:type="gramEnd"/>
      <w:r w:rsidRPr="00DC61D1">
        <w:rPr>
          <w:rFonts w:cstheme="minorHAnsi"/>
        </w:rPr>
        <w:t xml:space="preserve"> „dokazive“ veze, neophodno je potpuno razumevanje nivoa EOK-a i nivoa NOKS-a, kao i njihovih međusobnih veza. </w:t>
      </w:r>
      <w:proofErr w:type="gramStart"/>
      <w:r w:rsidRPr="00DC61D1">
        <w:rPr>
          <w:rFonts w:cstheme="minorHAnsi"/>
        </w:rPr>
        <w:t>Za potrebe povezivanja potrebno je opisati proceduru po nivoima.</w:t>
      </w:r>
      <w:proofErr w:type="gramEnd"/>
      <w:r w:rsidRPr="00DC61D1">
        <w:rPr>
          <w:rFonts w:cstheme="minorHAnsi"/>
        </w:rPr>
        <w:t xml:space="preserve"> </w:t>
      </w:r>
      <w:proofErr w:type="gramStart"/>
      <w:r w:rsidRPr="00DC61D1">
        <w:rPr>
          <w:rFonts w:cstheme="minorHAnsi"/>
        </w:rPr>
        <w:t>Ovaj postupak bi trebalo da bude transparentan, uz pažljivu primenu</w:t>
      </w:r>
      <w:r>
        <w:rPr>
          <w:rFonts w:cstheme="minorHAnsi"/>
        </w:rPr>
        <w:t xml:space="preserve"> </w:t>
      </w:r>
      <w:r w:rsidRPr="0035106C">
        <w:rPr>
          <w:rFonts w:cstheme="minorHAnsi"/>
          <w:i/>
        </w:rPr>
        <w:t>principa najboljeg poklapanja.</w:t>
      </w:r>
      <w:proofErr w:type="gramEnd"/>
    </w:p>
    <w:p w:rsidR="00DC61D1" w:rsidRPr="00DC61D1" w:rsidRDefault="00DC61D1" w:rsidP="00DC61D1">
      <w:pPr>
        <w:rPr>
          <w:rFonts w:cstheme="minorHAnsi"/>
        </w:rPr>
      </w:pPr>
      <w:r w:rsidRPr="00DC61D1">
        <w:rPr>
          <w:rFonts w:cstheme="minorHAnsi"/>
        </w:rPr>
        <w:t xml:space="preserve">Nivoi EOK-a posmatraju se kao generalizovani model učenja opisan kroz tri kategorije - znanja, veštine i kompetencije, a koji se povezuju sa opisima nivoa NOKS-a čiji su nivoi opisani </w:t>
      </w:r>
      <w:proofErr w:type="gramStart"/>
      <w:r w:rsidRPr="00DC61D1">
        <w:rPr>
          <w:rFonts w:cstheme="minorHAnsi"/>
        </w:rPr>
        <w:t>kroz  znanja</w:t>
      </w:r>
      <w:proofErr w:type="gramEnd"/>
      <w:r w:rsidRPr="00DC61D1">
        <w:rPr>
          <w:rFonts w:cstheme="minorHAnsi"/>
        </w:rPr>
        <w:t xml:space="preserve">, veštine, sposobnosti i stavove. </w:t>
      </w:r>
      <w:proofErr w:type="gramStart"/>
      <w:r w:rsidRPr="00DC61D1">
        <w:rPr>
          <w:rFonts w:cstheme="minorHAnsi"/>
        </w:rPr>
        <w:t>Kod nivoa EOK-a se podrazumeva da sadržina jednog nivoa u sebi obuhvata i sadržinu svih nižih nivoa.</w:t>
      </w:r>
      <w:proofErr w:type="gramEnd"/>
      <w:r w:rsidRPr="00DC61D1">
        <w:rPr>
          <w:rFonts w:cstheme="minorHAnsi"/>
        </w:rPr>
        <w:t xml:space="preserve"> Prema tome, opis svakog nivoa daje nove zahteve koji se odnose </w:t>
      </w:r>
      <w:proofErr w:type="gramStart"/>
      <w:r w:rsidRPr="00DC61D1">
        <w:rPr>
          <w:rFonts w:cstheme="minorHAnsi"/>
        </w:rPr>
        <w:t>na</w:t>
      </w:r>
      <w:proofErr w:type="gramEnd"/>
      <w:r w:rsidRPr="00DC61D1">
        <w:rPr>
          <w:rFonts w:cstheme="minorHAnsi"/>
        </w:rPr>
        <w:t xml:space="preserve"> taj konkretan nivo učenja. Izveštaj o povezivanju treba jasno da obrazloži primenjenu metodologiju </w:t>
      </w:r>
      <w:proofErr w:type="gramStart"/>
      <w:r w:rsidRPr="00DC61D1">
        <w:rPr>
          <w:rFonts w:cstheme="minorHAnsi"/>
        </w:rPr>
        <w:t>na</w:t>
      </w:r>
      <w:proofErr w:type="gramEnd"/>
      <w:r w:rsidRPr="00DC61D1">
        <w:rPr>
          <w:rFonts w:cstheme="minorHAnsi"/>
        </w:rPr>
        <w:t xml:space="preserve"> osnovu koje se utvrđuju ve</w:t>
      </w:r>
      <w:r>
        <w:rPr>
          <w:rFonts w:cstheme="minorHAnsi"/>
        </w:rPr>
        <w:t>ze između nivoa NOKS-a i EOK-a.</w:t>
      </w:r>
    </w:p>
    <w:p w:rsidR="00DC61D1" w:rsidRPr="00DC61D1" w:rsidRDefault="00DC61D1" w:rsidP="00DC61D1">
      <w:pPr>
        <w:rPr>
          <w:rFonts w:cstheme="minorHAnsi"/>
          <w:b/>
        </w:rPr>
      </w:pPr>
      <w:r w:rsidRPr="00DC61D1">
        <w:rPr>
          <w:rFonts w:cstheme="minorHAnsi"/>
          <w:b/>
        </w:rPr>
        <w:t>Kriterijum 3</w:t>
      </w:r>
    </w:p>
    <w:p w:rsidR="00DC61D1" w:rsidRPr="005A323D" w:rsidRDefault="00DC61D1" w:rsidP="00DC61D1">
      <w:pPr>
        <w:rPr>
          <w:rFonts w:cstheme="minorHAnsi"/>
          <w:b/>
          <w:i/>
        </w:rPr>
      </w:pPr>
      <w:r w:rsidRPr="005A323D">
        <w:rPr>
          <w:rFonts w:cstheme="minorHAnsi"/>
          <w:b/>
          <w:i/>
        </w:rPr>
        <w:t xml:space="preserve">Nacionalni okvir </w:t>
      </w:r>
      <w:proofErr w:type="gramStart"/>
      <w:r w:rsidRPr="005A323D">
        <w:rPr>
          <w:rFonts w:cstheme="minorHAnsi"/>
          <w:b/>
          <w:i/>
        </w:rPr>
        <w:t>ili</w:t>
      </w:r>
      <w:proofErr w:type="gramEnd"/>
      <w:r w:rsidRPr="005A323D">
        <w:rPr>
          <w:rFonts w:cstheme="minorHAnsi"/>
          <w:b/>
          <w:i/>
        </w:rPr>
        <w:t xml:space="preserve"> sistem kvalifikacija i njegove kvalifikacije zasnivaju se na principu ishoda učenja i povezani su sa mehanizmima za validaciju neformalnog učenja, kao i sa sistemima kreditno</w:t>
      </w:r>
      <w:r w:rsidRPr="005A323D">
        <w:rPr>
          <w:rFonts w:cstheme="minorHAnsi"/>
          <w:b/>
          <w:i/>
        </w:rPr>
        <w:t>g vrednovanja, ukoliko postoje.</w:t>
      </w:r>
    </w:p>
    <w:p w:rsidR="00DC61D1" w:rsidRDefault="00DC61D1" w:rsidP="00DC61D1">
      <w:pPr>
        <w:rPr>
          <w:rFonts w:cstheme="minorHAnsi"/>
        </w:rPr>
      </w:pPr>
      <w:proofErr w:type="gramStart"/>
      <w:r w:rsidRPr="00DC61D1">
        <w:rPr>
          <w:rFonts w:cstheme="minorHAnsi"/>
        </w:rPr>
        <w:t>Svi evropski mehanizmi koji podržavaju mobilnost i transparentnost kvalifikacija i postignuća u učenju, podstiču primenu ishoda učenja.</w:t>
      </w:r>
      <w:proofErr w:type="gramEnd"/>
      <w:r w:rsidRPr="00DC61D1">
        <w:rPr>
          <w:rFonts w:cstheme="minorHAnsi"/>
        </w:rPr>
        <w:t xml:space="preserve"> Opisivanje kvalifikacija </w:t>
      </w:r>
      <w:proofErr w:type="gramStart"/>
      <w:r w:rsidRPr="00DC61D1">
        <w:rPr>
          <w:rFonts w:cstheme="minorHAnsi"/>
        </w:rPr>
        <w:t>sa</w:t>
      </w:r>
      <w:proofErr w:type="gramEnd"/>
      <w:r w:rsidRPr="00DC61D1">
        <w:rPr>
          <w:rFonts w:cstheme="minorHAnsi"/>
        </w:rPr>
        <w:t xml:space="preserve"> stanovišta ishoda učenja predstavlja osnovu za reformisanje obrazovnih programa na svim nivoima. U</w:t>
      </w:r>
    </w:p>
    <w:p w:rsidR="0035106C" w:rsidRPr="0035106C" w:rsidRDefault="0035106C" w:rsidP="0035106C">
      <w:pPr>
        <w:rPr>
          <w:rFonts w:cstheme="minorHAnsi"/>
        </w:rPr>
      </w:pPr>
      <w:proofErr w:type="gramStart"/>
      <w:r w:rsidRPr="0035106C">
        <w:rPr>
          <w:rFonts w:cstheme="minorHAnsi"/>
        </w:rPr>
        <w:lastRenderedPageBreak/>
        <w:t>izveštaju</w:t>
      </w:r>
      <w:proofErr w:type="gramEnd"/>
      <w:r w:rsidRPr="0035106C">
        <w:rPr>
          <w:rFonts w:cstheme="minorHAnsi"/>
        </w:rPr>
        <w:t xml:space="preserve"> o povezivanju potrebno je navesti uslove primene odgovarajućih standarda odnosno sistema osiguranja kvaliteta ko</w:t>
      </w:r>
      <w:r>
        <w:rPr>
          <w:rFonts w:cstheme="minorHAnsi"/>
        </w:rPr>
        <w:t xml:space="preserve">ji moraju da budu zadovoljeni. </w:t>
      </w:r>
    </w:p>
    <w:p w:rsidR="0035106C" w:rsidRPr="0035106C" w:rsidRDefault="0035106C" w:rsidP="0035106C">
      <w:pPr>
        <w:rPr>
          <w:rFonts w:cstheme="minorHAnsi"/>
        </w:rPr>
      </w:pPr>
      <w:proofErr w:type="gramStart"/>
      <w:r w:rsidRPr="0035106C">
        <w:rPr>
          <w:rFonts w:cstheme="minorHAnsi"/>
        </w:rPr>
        <w:t>U izveštaju o povezivanju potrebno je jasno predstaviti funkcije sistema za validaciju neformalnog i informalnog učenja i način funkcionisanja sistema kreditnog vrednovanja, zbog njihovog značaja za otvaranje sistema kvalifikacija za domaće i strane korisnike.</w:t>
      </w:r>
      <w:proofErr w:type="gramEnd"/>
      <w:r w:rsidRPr="0035106C">
        <w:rPr>
          <w:rFonts w:cstheme="minorHAnsi"/>
        </w:rPr>
        <w:t xml:space="preserve"> Posebno je važno objasniti načine </w:t>
      </w:r>
      <w:proofErr w:type="gramStart"/>
      <w:r w:rsidRPr="0035106C">
        <w:rPr>
          <w:rFonts w:cstheme="minorHAnsi"/>
        </w:rPr>
        <w:t>na</w:t>
      </w:r>
      <w:proofErr w:type="gramEnd"/>
      <w:r w:rsidRPr="0035106C">
        <w:rPr>
          <w:rFonts w:cstheme="minorHAnsi"/>
        </w:rPr>
        <w:t xml:space="preserve"> koje su </w:t>
      </w:r>
      <w:r>
        <w:rPr>
          <w:rFonts w:cstheme="minorHAnsi"/>
        </w:rPr>
        <w:t>ovi procesi povezani sa NOK-om.</w:t>
      </w:r>
    </w:p>
    <w:p w:rsidR="0035106C" w:rsidRPr="0035106C" w:rsidRDefault="0035106C" w:rsidP="0035106C">
      <w:pPr>
        <w:rPr>
          <w:rFonts w:cstheme="minorHAnsi"/>
          <w:b/>
        </w:rPr>
      </w:pPr>
      <w:r>
        <w:rPr>
          <w:rFonts w:cstheme="minorHAnsi"/>
          <w:b/>
        </w:rPr>
        <w:t>Kriterijum 4</w:t>
      </w:r>
    </w:p>
    <w:p w:rsidR="0035106C" w:rsidRPr="005A323D" w:rsidRDefault="0035106C" w:rsidP="0035106C">
      <w:pPr>
        <w:rPr>
          <w:rFonts w:cstheme="minorHAnsi"/>
          <w:b/>
          <w:i/>
        </w:rPr>
      </w:pPr>
      <w:r w:rsidRPr="005A323D">
        <w:rPr>
          <w:rFonts w:cstheme="minorHAnsi"/>
          <w:b/>
          <w:i/>
        </w:rPr>
        <w:t xml:space="preserve">Procedure za uključivanje kvalifikacija u nacionalni okvir kvalifikacija, </w:t>
      </w:r>
      <w:proofErr w:type="gramStart"/>
      <w:r w:rsidRPr="005A323D">
        <w:rPr>
          <w:rFonts w:cstheme="minorHAnsi"/>
          <w:b/>
          <w:i/>
        </w:rPr>
        <w:t>ili</w:t>
      </w:r>
      <w:proofErr w:type="gramEnd"/>
      <w:r w:rsidRPr="005A323D">
        <w:rPr>
          <w:rFonts w:cstheme="minorHAnsi"/>
          <w:b/>
          <w:i/>
        </w:rPr>
        <w:t xml:space="preserve"> za opisivanje mesta koje kvalifikacije zauzimaju u nacionalnom sistemu kva</w:t>
      </w:r>
      <w:r w:rsidRPr="005A323D">
        <w:rPr>
          <w:rFonts w:cstheme="minorHAnsi"/>
          <w:b/>
          <w:i/>
        </w:rPr>
        <w:t>lifikacija, jesu transparentne.</w:t>
      </w:r>
    </w:p>
    <w:p w:rsidR="0035106C" w:rsidRPr="0035106C" w:rsidRDefault="0035106C" w:rsidP="0035106C">
      <w:pPr>
        <w:rPr>
          <w:rFonts w:cstheme="minorHAnsi"/>
        </w:rPr>
      </w:pPr>
      <w:r w:rsidRPr="0035106C">
        <w:rPr>
          <w:rFonts w:cstheme="minorHAnsi"/>
        </w:rPr>
        <w:t xml:space="preserve">Pripisivanjem konkretnih kvalifikacija određenom nivou NOKS-a postiže se smisaonost tog nivoa za korisnike u državi, a kroz proces povezivanja isto se postiže i u odnosu </w:t>
      </w:r>
      <w:proofErr w:type="gramStart"/>
      <w:r w:rsidRPr="0035106C">
        <w:rPr>
          <w:rFonts w:cstheme="minorHAnsi"/>
        </w:rPr>
        <w:t>na</w:t>
      </w:r>
      <w:proofErr w:type="gramEnd"/>
      <w:r w:rsidRPr="0035106C">
        <w:rPr>
          <w:rFonts w:cstheme="minorHAnsi"/>
        </w:rPr>
        <w:t xml:space="preserve"> odgovarajući nivo EOK-a. Stoga je </w:t>
      </w:r>
      <w:proofErr w:type="gramStart"/>
      <w:r w:rsidRPr="0035106C">
        <w:rPr>
          <w:rFonts w:cstheme="minorHAnsi"/>
        </w:rPr>
        <w:t>od</w:t>
      </w:r>
      <w:proofErr w:type="gramEnd"/>
      <w:r w:rsidRPr="0035106C">
        <w:rPr>
          <w:rFonts w:cstheme="minorHAnsi"/>
        </w:rPr>
        <w:t xml:space="preserve"> presudnog značaja za proces povezivanja da način na koji je utvrđena pripadnost određene kvalifikacije konkretnom nivou NOKS-a bude detaljno opisan i da se navedu primeri koji ilustruju primenu pravila koja uređuju ovaj proces. U procesu povezivanja objašnjava se </w:t>
      </w:r>
      <w:proofErr w:type="gramStart"/>
      <w:r w:rsidRPr="0035106C">
        <w:rPr>
          <w:rFonts w:cstheme="minorHAnsi"/>
        </w:rPr>
        <w:t>na</w:t>
      </w:r>
      <w:proofErr w:type="gramEnd"/>
      <w:r w:rsidRPr="0035106C">
        <w:rPr>
          <w:rFonts w:cstheme="minorHAnsi"/>
        </w:rPr>
        <w:t xml:space="preserve"> osnovu kojih kriterijuma i procedura su donete odluke o uključivanju pojedinačnih kvalifikacija na određeni nivo NOKS-a, bilo da su u pitanju kvalifikacije u formalnom sistemu obrazovanja ili izvan njega, kao i koja metodologija je korišćena za dodeljivanje ni</w:t>
      </w:r>
      <w:r>
        <w:rPr>
          <w:rFonts w:cstheme="minorHAnsi"/>
        </w:rPr>
        <w:t>voa pojedinačnoj kvalifikaciji.</w:t>
      </w:r>
    </w:p>
    <w:p w:rsidR="0035106C" w:rsidRPr="0035106C" w:rsidRDefault="0035106C" w:rsidP="0035106C">
      <w:pPr>
        <w:rPr>
          <w:rFonts w:cstheme="minorHAnsi"/>
        </w:rPr>
      </w:pPr>
      <w:r w:rsidRPr="0035106C">
        <w:rPr>
          <w:rFonts w:cstheme="minorHAnsi"/>
        </w:rPr>
        <w:t xml:space="preserve">Izveštaj o povezivanju treba da odgovori </w:t>
      </w:r>
      <w:proofErr w:type="gramStart"/>
      <w:r w:rsidRPr="0035106C">
        <w:rPr>
          <w:rFonts w:cstheme="minorHAnsi"/>
        </w:rPr>
        <w:t>na</w:t>
      </w:r>
      <w:proofErr w:type="gramEnd"/>
      <w:r w:rsidRPr="0035106C">
        <w:rPr>
          <w:rFonts w:cstheme="minorHAnsi"/>
        </w:rPr>
        <w:t xml:space="preserve"> koji način je princip najboljeg poklapanja primenjen prilikom utvrđivanja nivoa određene kvalifikacije i da li se metodologija modifikuje u odnosu na pojedinačne sektore obrazovanja, zavisno od prime</w:t>
      </w:r>
      <w:r>
        <w:rPr>
          <w:rFonts w:cstheme="minorHAnsi"/>
        </w:rPr>
        <w:t>njenih koncepata ishoda učenja.</w:t>
      </w:r>
    </w:p>
    <w:p w:rsidR="0035106C" w:rsidRPr="0035106C" w:rsidRDefault="0035106C" w:rsidP="0035106C">
      <w:pPr>
        <w:rPr>
          <w:rFonts w:cstheme="minorHAnsi"/>
        </w:rPr>
      </w:pPr>
      <w:r w:rsidRPr="0035106C">
        <w:rPr>
          <w:rFonts w:cstheme="minorHAnsi"/>
        </w:rPr>
        <w:t xml:space="preserve">Informacije o statusu sprovođenja, obuhvatu i rukovodećim principima okvira i njegovim kvalifikacijama ključne su za bolje razumevanje NOKS-a u </w:t>
      </w:r>
      <w:r>
        <w:rPr>
          <w:rFonts w:cstheme="minorHAnsi"/>
        </w:rPr>
        <w:t xml:space="preserve">procesu povezivanja </w:t>
      </w:r>
      <w:proofErr w:type="gramStart"/>
      <w:r>
        <w:rPr>
          <w:rFonts w:cstheme="minorHAnsi"/>
        </w:rPr>
        <w:t>sa</w:t>
      </w:r>
      <w:proofErr w:type="gramEnd"/>
      <w:r>
        <w:rPr>
          <w:rFonts w:cstheme="minorHAnsi"/>
        </w:rPr>
        <w:t xml:space="preserve"> EOK-om. </w:t>
      </w:r>
    </w:p>
    <w:p w:rsidR="0035106C" w:rsidRPr="0035106C" w:rsidRDefault="0035106C" w:rsidP="0035106C">
      <w:pPr>
        <w:rPr>
          <w:rFonts w:cstheme="minorHAnsi"/>
          <w:b/>
        </w:rPr>
      </w:pPr>
      <w:r>
        <w:rPr>
          <w:rFonts w:cstheme="minorHAnsi"/>
          <w:b/>
        </w:rPr>
        <w:t>Kriterijum 5</w:t>
      </w:r>
    </w:p>
    <w:p w:rsidR="0035106C" w:rsidRPr="005A323D" w:rsidRDefault="0035106C" w:rsidP="0035106C">
      <w:pPr>
        <w:rPr>
          <w:rFonts w:cstheme="minorHAnsi"/>
          <w:b/>
          <w:i/>
        </w:rPr>
      </w:pPr>
      <w:r w:rsidRPr="005A323D">
        <w:rPr>
          <w:rFonts w:cstheme="minorHAnsi"/>
          <w:b/>
          <w:i/>
        </w:rPr>
        <w:t xml:space="preserve">Nacionalni </w:t>
      </w:r>
      <w:proofErr w:type="gramStart"/>
      <w:r w:rsidRPr="005A323D">
        <w:rPr>
          <w:rFonts w:cstheme="minorHAnsi"/>
          <w:b/>
          <w:i/>
        </w:rPr>
        <w:t>sistem(</w:t>
      </w:r>
      <w:proofErr w:type="gramEnd"/>
      <w:r w:rsidRPr="005A323D">
        <w:rPr>
          <w:rFonts w:cstheme="minorHAnsi"/>
          <w:b/>
          <w:i/>
        </w:rPr>
        <w:t>i) za osiguranje kvaliteta u obrazovanju i osposobljavanju upućuje/u na nacionalni okvir ili sistem kvalifikacija i zadovoljava(ju) relevan</w:t>
      </w:r>
      <w:r w:rsidRPr="005A323D">
        <w:rPr>
          <w:rFonts w:cstheme="minorHAnsi"/>
          <w:b/>
          <w:i/>
        </w:rPr>
        <w:t>tna evropska načela i smernice.</w:t>
      </w:r>
    </w:p>
    <w:p w:rsidR="0035106C" w:rsidRPr="0035106C" w:rsidRDefault="0035106C" w:rsidP="0035106C">
      <w:pPr>
        <w:rPr>
          <w:rFonts w:cstheme="minorHAnsi"/>
        </w:rPr>
      </w:pPr>
      <w:proofErr w:type="gramStart"/>
      <w:r w:rsidRPr="0035106C">
        <w:rPr>
          <w:rFonts w:cstheme="minorHAnsi"/>
        </w:rPr>
        <w:t>Uspeh procesa povezivanja i uzajamno poverenje koje se stvara među zemljama u EU u tesnoj je vezi s ovim kriterijumom koji se bavi osiguranjem kvaliteta.</w:t>
      </w:r>
      <w:proofErr w:type="gramEnd"/>
      <w:r w:rsidRPr="0035106C">
        <w:rPr>
          <w:rFonts w:cstheme="minorHAnsi"/>
        </w:rPr>
        <w:t xml:space="preserve"> </w:t>
      </w:r>
      <w:proofErr w:type="gramStart"/>
      <w:r w:rsidRPr="0035106C">
        <w:rPr>
          <w:rFonts w:cstheme="minorHAnsi"/>
        </w:rPr>
        <w:t>U izveštaju o povezivanju potrebno je objasniti nacionalne sisteme osiguranje kvaliteta u oblasti kvalifikacija i pokazati veze među njima.</w:t>
      </w:r>
      <w:proofErr w:type="gramEnd"/>
      <w:r w:rsidRPr="0035106C">
        <w:rPr>
          <w:rFonts w:cstheme="minorHAnsi"/>
        </w:rPr>
        <w:t xml:space="preserve"> Ovde je </w:t>
      </w:r>
      <w:proofErr w:type="gramStart"/>
      <w:r w:rsidRPr="0035106C">
        <w:rPr>
          <w:rFonts w:cstheme="minorHAnsi"/>
        </w:rPr>
        <w:t>od</w:t>
      </w:r>
      <w:proofErr w:type="gramEnd"/>
      <w:r w:rsidRPr="0035106C">
        <w:rPr>
          <w:rFonts w:cstheme="minorHAnsi"/>
        </w:rPr>
        <w:t xml:space="preserve"> posebnog značaja način na koji procedure osiguranja kvaliteta utiču na koncipiranje i dodelu nivoa pojedinačnoj kvalifikaciji. Te procedure veoma utiču </w:t>
      </w:r>
      <w:proofErr w:type="gramStart"/>
      <w:r w:rsidRPr="0035106C">
        <w:rPr>
          <w:rFonts w:cstheme="minorHAnsi"/>
        </w:rPr>
        <w:t>na</w:t>
      </w:r>
      <w:proofErr w:type="gramEnd"/>
      <w:r w:rsidRPr="0035106C">
        <w:rPr>
          <w:rFonts w:cstheme="minorHAnsi"/>
        </w:rPr>
        <w:t xml:space="preserve"> poverenje u kvalifikacije k</w:t>
      </w:r>
      <w:r>
        <w:rPr>
          <w:rFonts w:cstheme="minorHAnsi"/>
        </w:rPr>
        <w:t xml:space="preserve">ako u zemlji tako i izvan nje. </w:t>
      </w:r>
    </w:p>
    <w:p w:rsidR="0035106C" w:rsidRDefault="0035106C" w:rsidP="0035106C">
      <w:pPr>
        <w:rPr>
          <w:rFonts w:cstheme="minorHAnsi"/>
        </w:rPr>
      </w:pPr>
      <w:r w:rsidRPr="0035106C">
        <w:rPr>
          <w:rFonts w:cstheme="minorHAnsi"/>
        </w:rPr>
        <w:t xml:space="preserve">Uz objašnjenje sistema osiguranja kvaliteta, potrebno je posvetiti pažnju </w:t>
      </w:r>
      <w:proofErr w:type="gramStart"/>
      <w:r w:rsidRPr="0035106C">
        <w:rPr>
          <w:rFonts w:cstheme="minorHAnsi"/>
        </w:rPr>
        <w:t>na</w:t>
      </w:r>
      <w:proofErr w:type="gramEnd"/>
      <w:r w:rsidRPr="0035106C">
        <w:rPr>
          <w:rFonts w:cstheme="minorHAnsi"/>
        </w:rPr>
        <w:t xml:space="preserve"> pojedinačne elemente sistema koji se odnose na: definisanje ishoda učenja i obezbeđivanje njihove</w:t>
      </w:r>
    </w:p>
    <w:p w:rsidR="0035106C" w:rsidRDefault="0035106C" w:rsidP="0035106C">
      <w:pPr>
        <w:rPr>
          <w:rFonts w:cstheme="minorHAnsi"/>
        </w:rPr>
      </w:pPr>
    </w:p>
    <w:p w:rsidR="0035106C" w:rsidRPr="0035106C" w:rsidRDefault="0035106C" w:rsidP="0035106C">
      <w:pPr>
        <w:rPr>
          <w:rFonts w:cstheme="minorHAnsi"/>
        </w:rPr>
      </w:pPr>
      <w:proofErr w:type="gramStart"/>
      <w:r w:rsidRPr="0035106C">
        <w:rPr>
          <w:rFonts w:cstheme="minorHAnsi"/>
        </w:rPr>
        <w:lastRenderedPageBreak/>
        <w:t>relevantnosti</w:t>
      </w:r>
      <w:proofErr w:type="gramEnd"/>
      <w:r w:rsidRPr="0035106C">
        <w:rPr>
          <w:rFonts w:cstheme="minorHAnsi"/>
        </w:rPr>
        <w:t>, primenu ishoda učenja u nastavi, učenju, ispitivanju i ocenjivanju i procenu da li su planirani ishodi učenja relevantni za korisni</w:t>
      </w:r>
      <w:r>
        <w:rPr>
          <w:rFonts w:cstheme="minorHAnsi"/>
        </w:rPr>
        <w:t>ke, uključujući i tržište rada.</w:t>
      </w:r>
    </w:p>
    <w:p w:rsidR="0035106C" w:rsidRPr="0035106C" w:rsidRDefault="0035106C" w:rsidP="0035106C">
      <w:pPr>
        <w:rPr>
          <w:rFonts w:cstheme="minorHAnsi"/>
        </w:rPr>
      </w:pPr>
      <w:r w:rsidRPr="0035106C">
        <w:rPr>
          <w:rFonts w:cstheme="minorHAnsi"/>
        </w:rPr>
        <w:t xml:space="preserve">Pored ostalih mera osiguranja kvaliteta koje se predstavljaju, navode se, </w:t>
      </w:r>
      <w:proofErr w:type="gramStart"/>
      <w:r w:rsidRPr="0035106C">
        <w:rPr>
          <w:rFonts w:cstheme="minorHAnsi"/>
        </w:rPr>
        <w:t>na</w:t>
      </w:r>
      <w:proofErr w:type="gramEnd"/>
      <w:r w:rsidRPr="0035106C">
        <w:rPr>
          <w:rFonts w:cstheme="minorHAnsi"/>
        </w:rPr>
        <w:t xml:space="preserve"> primer, i zahtevi u pogledu kvalifikacija za nastavnike i instruktore; akreditacije i eksternog ocenjivanja ustanova koje realizuju programe, kao i odnosi među telima nadležnim za osiguranje kvaliteta na različitim nivoima i sa različitim f</w:t>
      </w:r>
      <w:r>
        <w:rPr>
          <w:rFonts w:cstheme="minorHAnsi"/>
        </w:rPr>
        <w:t>unkcijama.</w:t>
      </w:r>
    </w:p>
    <w:p w:rsidR="0035106C" w:rsidRPr="0035106C" w:rsidRDefault="0035106C" w:rsidP="0035106C">
      <w:pPr>
        <w:rPr>
          <w:rFonts w:cstheme="minorHAnsi"/>
          <w:b/>
        </w:rPr>
      </w:pPr>
      <w:r>
        <w:rPr>
          <w:rFonts w:cstheme="minorHAnsi"/>
          <w:b/>
        </w:rPr>
        <w:t>Kriterijum 6</w:t>
      </w:r>
    </w:p>
    <w:p w:rsidR="0035106C" w:rsidRPr="005A323D" w:rsidRDefault="0035106C" w:rsidP="0035106C">
      <w:pPr>
        <w:rPr>
          <w:rFonts w:cstheme="minorHAnsi"/>
          <w:b/>
          <w:i/>
        </w:rPr>
      </w:pPr>
      <w:proofErr w:type="gramStart"/>
      <w:r w:rsidRPr="005A323D">
        <w:rPr>
          <w:rFonts w:cstheme="minorHAnsi"/>
          <w:b/>
          <w:i/>
        </w:rPr>
        <w:t>Proces povezivanja podrazumeva potvrđenu saglasnost odgovarajućih tela nad</w:t>
      </w:r>
      <w:r w:rsidRPr="005A323D">
        <w:rPr>
          <w:rFonts w:cstheme="minorHAnsi"/>
          <w:b/>
          <w:i/>
        </w:rPr>
        <w:t>ležnih za osiguranje kvaliteta.</w:t>
      </w:r>
      <w:proofErr w:type="gramEnd"/>
    </w:p>
    <w:p w:rsidR="0035106C" w:rsidRPr="0035106C" w:rsidRDefault="0035106C" w:rsidP="0035106C">
      <w:pPr>
        <w:rPr>
          <w:rFonts w:cstheme="minorHAnsi"/>
        </w:rPr>
      </w:pPr>
      <w:proofErr w:type="gramStart"/>
      <w:r w:rsidRPr="0035106C">
        <w:rPr>
          <w:rFonts w:cstheme="minorHAnsi"/>
        </w:rPr>
        <w:t>Tela nadležna za osiguranje kvaliteta najvažniji su akteri u procesu povezivanja i njihova saglasnost je potrebna za povezivanje „nivoa sa nivooom“.</w:t>
      </w:r>
      <w:proofErr w:type="gramEnd"/>
      <w:r w:rsidRPr="0035106C">
        <w:rPr>
          <w:rFonts w:cstheme="minorHAnsi"/>
        </w:rPr>
        <w:t xml:space="preserve"> Pod izrazom „potvrđena saglasnost“, koji je upotrebljen u definiciji šestog kriterijuma, podrazumeva se opisivanje sistema osiguranja kvaliteta kro</w:t>
      </w:r>
      <w:r>
        <w:rPr>
          <w:rFonts w:cstheme="minorHAnsi"/>
        </w:rPr>
        <w:t xml:space="preserve">z zakone, propise i procedure. </w:t>
      </w:r>
    </w:p>
    <w:p w:rsidR="0035106C" w:rsidRPr="0035106C" w:rsidRDefault="0035106C" w:rsidP="0035106C">
      <w:pPr>
        <w:rPr>
          <w:rFonts w:cstheme="minorHAnsi"/>
        </w:rPr>
      </w:pPr>
      <w:r w:rsidRPr="0035106C">
        <w:rPr>
          <w:rFonts w:cstheme="minorHAnsi"/>
        </w:rPr>
        <w:t xml:space="preserve">Doprinos tela nadležnih za osiguranje kvaliteta (Zavod za vrednovanje kvaliteta obrazovanja i vaspitanja, Zavod za unapređivanje obrazovanja i </w:t>
      </w:r>
      <w:proofErr w:type="gramStart"/>
      <w:r w:rsidRPr="0035106C">
        <w:rPr>
          <w:rFonts w:cstheme="minorHAnsi"/>
        </w:rPr>
        <w:t>vaspitanja ,</w:t>
      </w:r>
      <w:proofErr w:type="gramEnd"/>
      <w:r w:rsidRPr="0035106C">
        <w:rPr>
          <w:rFonts w:cstheme="minorHAnsi"/>
        </w:rPr>
        <w:t xml:space="preserve"> Komisija za akreditaciju i proveru kvaliteta - KAPK) u procesu  izrade izveštaja o povezivanju i njihov pozitivan stav, garancija su zadovoljenja ovog</w:t>
      </w:r>
      <w:r>
        <w:rPr>
          <w:rFonts w:cstheme="minorHAnsi"/>
        </w:rPr>
        <w:t xml:space="preserve"> kriterijuma.</w:t>
      </w:r>
    </w:p>
    <w:p w:rsidR="0035106C" w:rsidRPr="0035106C" w:rsidRDefault="0035106C" w:rsidP="0035106C">
      <w:pPr>
        <w:rPr>
          <w:rFonts w:cstheme="minorHAnsi"/>
          <w:b/>
        </w:rPr>
      </w:pPr>
      <w:r>
        <w:rPr>
          <w:rFonts w:cstheme="minorHAnsi"/>
          <w:b/>
        </w:rPr>
        <w:t>Kriterijum 7</w:t>
      </w:r>
    </w:p>
    <w:p w:rsidR="0035106C" w:rsidRPr="005A323D" w:rsidRDefault="0035106C" w:rsidP="0035106C">
      <w:pPr>
        <w:rPr>
          <w:rFonts w:cstheme="minorHAnsi"/>
          <w:b/>
          <w:i/>
        </w:rPr>
      </w:pPr>
      <w:proofErr w:type="gramStart"/>
      <w:r w:rsidRPr="005A323D">
        <w:rPr>
          <w:rFonts w:cstheme="minorHAnsi"/>
          <w:b/>
          <w:i/>
        </w:rPr>
        <w:t>Potrebno je da u procesu povezivanja uč</w:t>
      </w:r>
      <w:r w:rsidRPr="005A323D">
        <w:rPr>
          <w:rFonts w:cstheme="minorHAnsi"/>
          <w:b/>
          <w:i/>
        </w:rPr>
        <w:t>estvuju međunarodni stručnjaci.</w:t>
      </w:r>
      <w:proofErr w:type="gramEnd"/>
    </w:p>
    <w:p w:rsidR="0035106C" w:rsidRPr="0035106C" w:rsidRDefault="0035106C" w:rsidP="0035106C">
      <w:pPr>
        <w:rPr>
          <w:rFonts w:cstheme="minorHAnsi"/>
        </w:rPr>
      </w:pPr>
      <w:proofErr w:type="gramStart"/>
      <w:r w:rsidRPr="0035106C">
        <w:rPr>
          <w:rFonts w:cstheme="minorHAnsi"/>
        </w:rPr>
        <w:t>Evropski okvir kvalifikacija ima za cilj postizanje boljeg međunarodnog razumevanja kvalifikacija.</w:t>
      </w:r>
      <w:proofErr w:type="gramEnd"/>
      <w:r w:rsidRPr="0035106C">
        <w:rPr>
          <w:rFonts w:cstheme="minorHAnsi"/>
        </w:rPr>
        <w:t xml:space="preserve"> Proces povezivanja treba da objasni odnos između EOK-</w:t>
      </w:r>
      <w:proofErr w:type="gramStart"/>
      <w:r w:rsidRPr="0035106C">
        <w:rPr>
          <w:rFonts w:cstheme="minorHAnsi"/>
        </w:rPr>
        <w:t>a</w:t>
      </w:r>
      <w:proofErr w:type="gramEnd"/>
      <w:r w:rsidRPr="0035106C">
        <w:rPr>
          <w:rFonts w:cstheme="minorHAnsi"/>
        </w:rPr>
        <w:t xml:space="preserve"> i NOKS-a tako da bude razumljiv nekome ko nije posebno upoznat sa sistemom kvalifikacija u Republici Srbiji. </w:t>
      </w:r>
      <w:proofErr w:type="gramStart"/>
      <w:r w:rsidRPr="0035106C">
        <w:rPr>
          <w:rFonts w:cstheme="minorHAnsi"/>
        </w:rPr>
        <w:t>Međunarodni stručnjaci mogu da doprines</w:t>
      </w:r>
      <w:r>
        <w:rPr>
          <w:rFonts w:cstheme="minorHAnsi"/>
        </w:rPr>
        <w:t>u ispunjavanju ovog očekivanja.</w:t>
      </w:r>
      <w:proofErr w:type="gramEnd"/>
    </w:p>
    <w:p w:rsidR="0035106C" w:rsidRPr="0035106C" w:rsidRDefault="0035106C" w:rsidP="0035106C">
      <w:pPr>
        <w:rPr>
          <w:rFonts w:cstheme="minorHAnsi"/>
        </w:rPr>
      </w:pPr>
      <w:proofErr w:type="gramStart"/>
      <w:r w:rsidRPr="0035106C">
        <w:rPr>
          <w:rFonts w:cstheme="minorHAnsi"/>
        </w:rPr>
        <w:t>Postoje razne mogućnosti za uključivanje međunarodnih eksperata u izradu konačne verzije izveštaja.</w:t>
      </w:r>
      <w:proofErr w:type="gramEnd"/>
      <w:r w:rsidRPr="0035106C">
        <w:rPr>
          <w:rFonts w:cstheme="minorHAnsi"/>
        </w:rPr>
        <w:t xml:space="preserve"> Mogu da prisustvuju sastancima s radnom grupom zaduženom za sprovođenje procesa povezivanja, </w:t>
      </w:r>
      <w:proofErr w:type="gramStart"/>
      <w:r w:rsidRPr="0035106C">
        <w:rPr>
          <w:rFonts w:cstheme="minorHAnsi"/>
        </w:rPr>
        <w:t>sa</w:t>
      </w:r>
      <w:proofErr w:type="gramEnd"/>
      <w:r w:rsidRPr="0035106C">
        <w:rPr>
          <w:rFonts w:cstheme="minorHAnsi"/>
        </w:rPr>
        <w:t xml:space="preserve"> zadatkom da pruže povratne informacij</w:t>
      </w:r>
      <w:r>
        <w:rPr>
          <w:rFonts w:cstheme="minorHAnsi"/>
        </w:rPr>
        <w:t>e i preporuke u pisanom obliku.</w:t>
      </w:r>
    </w:p>
    <w:p w:rsidR="0035106C" w:rsidRPr="0035106C" w:rsidRDefault="0035106C" w:rsidP="0035106C">
      <w:pPr>
        <w:rPr>
          <w:rFonts w:cstheme="minorHAnsi"/>
        </w:rPr>
      </w:pPr>
      <w:r w:rsidRPr="0035106C">
        <w:rPr>
          <w:rFonts w:cstheme="minorHAnsi"/>
        </w:rPr>
        <w:t xml:space="preserve">U izveštaju o povezivanju potrebno je navesti </w:t>
      </w:r>
      <w:proofErr w:type="gramStart"/>
      <w:r w:rsidRPr="0035106C">
        <w:rPr>
          <w:rFonts w:cstheme="minorHAnsi"/>
        </w:rPr>
        <w:t>ko</w:t>
      </w:r>
      <w:proofErr w:type="gramEnd"/>
      <w:r w:rsidRPr="0035106C">
        <w:rPr>
          <w:rFonts w:cstheme="minorHAnsi"/>
        </w:rPr>
        <w:t xml:space="preserve"> je bio angažovan, zbog čega su stručnjaci pozvani, na koji način su bili uključeni u proces (uloge, aktivnosti) i u kojoj fazi i kako su njihove povr</w:t>
      </w:r>
      <w:r>
        <w:rPr>
          <w:rFonts w:cstheme="minorHAnsi"/>
        </w:rPr>
        <w:t>atne informacije uzete u obzir.</w:t>
      </w:r>
    </w:p>
    <w:p w:rsidR="0035106C" w:rsidRPr="0035106C" w:rsidRDefault="0035106C" w:rsidP="0035106C">
      <w:pPr>
        <w:rPr>
          <w:rFonts w:cstheme="minorHAnsi"/>
          <w:b/>
        </w:rPr>
      </w:pPr>
      <w:r>
        <w:rPr>
          <w:rFonts w:cstheme="minorHAnsi"/>
          <w:b/>
        </w:rPr>
        <w:t>Kriterijum 8</w:t>
      </w:r>
    </w:p>
    <w:p w:rsidR="0035106C" w:rsidRPr="005A323D" w:rsidRDefault="0035106C" w:rsidP="0035106C">
      <w:pPr>
        <w:rPr>
          <w:rFonts w:cstheme="minorHAnsi"/>
          <w:b/>
          <w:i/>
        </w:rPr>
      </w:pPr>
      <w:r w:rsidRPr="005A323D">
        <w:rPr>
          <w:rFonts w:cstheme="minorHAnsi"/>
          <w:b/>
          <w:i/>
        </w:rPr>
        <w:t xml:space="preserve">Nadležno nacionalno telo, odnosno tela, sertifikuje/u povezivanje nacionalnog okvira </w:t>
      </w:r>
      <w:proofErr w:type="gramStart"/>
      <w:r w:rsidRPr="005A323D">
        <w:rPr>
          <w:rFonts w:cstheme="minorHAnsi"/>
          <w:b/>
          <w:i/>
        </w:rPr>
        <w:t>ili</w:t>
      </w:r>
      <w:proofErr w:type="gramEnd"/>
      <w:r w:rsidRPr="005A323D">
        <w:rPr>
          <w:rFonts w:cstheme="minorHAnsi"/>
          <w:b/>
          <w:i/>
        </w:rPr>
        <w:t xml:space="preserve"> sistema sa EOK-om. </w:t>
      </w:r>
      <w:proofErr w:type="gramStart"/>
      <w:r w:rsidRPr="005A323D">
        <w:rPr>
          <w:rFonts w:cstheme="minorHAnsi"/>
          <w:b/>
          <w:i/>
        </w:rPr>
        <w:t>Nadležna nacionalna tela, uključujući i Nacionalnu koordinacionu tačku, objavljuju jedan sveobuhvatan izveštaj i odvojeno prikazuju ispunjenost svakog kriterijuma.</w:t>
      </w:r>
      <w:proofErr w:type="gramEnd"/>
    </w:p>
    <w:p w:rsidR="00E43FB7" w:rsidRDefault="00E43FB7" w:rsidP="0035106C">
      <w:pPr>
        <w:rPr>
          <w:rFonts w:cstheme="minorHAnsi"/>
          <w:b/>
        </w:rPr>
      </w:pPr>
    </w:p>
    <w:p w:rsidR="00E43FB7" w:rsidRPr="00E43FB7" w:rsidRDefault="00E43FB7" w:rsidP="00E43FB7">
      <w:pPr>
        <w:rPr>
          <w:rFonts w:cstheme="minorHAnsi"/>
        </w:rPr>
      </w:pPr>
      <w:r w:rsidRPr="00E43FB7">
        <w:rPr>
          <w:rFonts w:cstheme="minorHAnsi"/>
        </w:rPr>
        <w:lastRenderedPageBreak/>
        <w:t xml:space="preserve">Svrha ovog kriterijuma je da obezbedi da zemlja svojim okvirom </w:t>
      </w:r>
      <w:proofErr w:type="gramStart"/>
      <w:r w:rsidRPr="00E43FB7">
        <w:rPr>
          <w:rFonts w:cstheme="minorHAnsi"/>
        </w:rPr>
        <w:t>ili</w:t>
      </w:r>
      <w:proofErr w:type="gramEnd"/>
      <w:r w:rsidRPr="00E43FB7">
        <w:rPr>
          <w:rFonts w:cstheme="minorHAnsi"/>
        </w:rPr>
        <w:t xml:space="preserve"> sistemom obuhvati celokupan spektar nivoa (i vrsta) kvalifikacija, čime se odražava okvirni karakter EOK-a vezan za celoživotno učenje. S obzirom </w:t>
      </w:r>
      <w:proofErr w:type="gramStart"/>
      <w:r w:rsidRPr="00E43FB7">
        <w:rPr>
          <w:rFonts w:cstheme="minorHAnsi"/>
        </w:rPr>
        <w:t>na</w:t>
      </w:r>
      <w:proofErr w:type="gramEnd"/>
      <w:r w:rsidRPr="00E43FB7">
        <w:rPr>
          <w:rFonts w:cstheme="minorHAnsi"/>
        </w:rPr>
        <w:t xml:space="preserve"> to da se očekuje jedan jedinstveni izveštaj, to znači da, nezavisno od obuhvata procesa povezivanja, izveštaj treba da bude sačinjen u konsultacijama sa ključnim ak</w:t>
      </w:r>
      <w:r>
        <w:rPr>
          <w:rFonts w:cstheme="minorHAnsi"/>
        </w:rPr>
        <w:t>terima i uz njihovu saglasnost.</w:t>
      </w:r>
    </w:p>
    <w:p w:rsidR="00E43FB7" w:rsidRPr="00E43FB7" w:rsidRDefault="00E43FB7" w:rsidP="00E43FB7">
      <w:pPr>
        <w:rPr>
          <w:rFonts w:cstheme="minorHAnsi"/>
        </w:rPr>
      </w:pPr>
      <w:r w:rsidRPr="00E43FB7">
        <w:rPr>
          <w:rFonts w:cstheme="minorHAnsi"/>
        </w:rPr>
        <w:t xml:space="preserve">Jedinstveni izveštaj treba da sadrži sve relevantne informacije o rezultatima povezivanja nacionalnih nivoa kvalifikacija </w:t>
      </w:r>
      <w:proofErr w:type="gramStart"/>
      <w:r w:rsidRPr="00E43FB7">
        <w:rPr>
          <w:rFonts w:cstheme="minorHAnsi"/>
        </w:rPr>
        <w:t>sa</w:t>
      </w:r>
      <w:proofErr w:type="gramEnd"/>
      <w:r w:rsidRPr="00E43FB7">
        <w:rPr>
          <w:rFonts w:cstheme="minorHAnsi"/>
        </w:rPr>
        <w:t xml:space="preserve"> EOK-om i da prema potrebi upućuje na dodatne izvore dokaza. </w:t>
      </w:r>
      <w:proofErr w:type="gramStart"/>
      <w:r w:rsidRPr="00E43FB7">
        <w:rPr>
          <w:rFonts w:cstheme="minorHAnsi"/>
        </w:rPr>
        <w:t>Pored toga, postojanje jedinstvenog izveštaja o kojem su se saglasili svi nacionalni organi i koji su podržali ključni akteri takođe doprinosi legitimnosti izveštaja i p</w:t>
      </w:r>
      <w:r>
        <w:rPr>
          <w:rFonts w:cstheme="minorHAnsi"/>
        </w:rPr>
        <w:t>renosi jasnu poruku građanima.</w:t>
      </w:r>
      <w:proofErr w:type="gramEnd"/>
      <w:r>
        <w:rPr>
          <w:rFonts w:cstheme="minorHAnsi"/>
        </w:rPr>
        <w:t xml:space="preserve"> </w:t>
      </w:r>
    </w:p>
    <w:p w:rsidR="00E43FB7" w:rsidRPr="00E43FB7" w:rsidRDefault="00E43FB7" w:rsidP="00E43FB7">
      <w:pPr>
        <w:rPr>
          <w:rFonts w:cstheme="minorHAnsi"/>
        </w:rPr>
      </w:pPr>
      <w:r w:rsidRPr="00E43FB7">
        <w:rPr>
          <w:rFonts w:cstheme="minorHAnsi"/>
        </w:rPr>
        <w:t xml:space="preserve">Pripremljeni Izveštaj o povezivanju oslikava stanje stvari u datom trenutku i vremenom </w:t>
      </w:r>
      <w:proofErr w:type="gramStart"/>
      <w:r w:rsidRPr="00E43FB7">
        <w:rPr>
          <w:rFonts w:cstheme="minorHAnsi"/>
        </w:rPr>
        <w:t>će</w:t>
      </w:r>
      <w:proofErr w:type="gramEnd"/>
      <w:r w:rsidRPr="00E43FB7">
        <w:rPr>
          <w:rFonts w:cstheme="minorHAnsi"/>
        </w:rPr>
        <w:t xml:space="preserve"> biti potrebno njegovo ažuriranje. Zato je moguće da se predvidi mogućnost dostavljanja drugog izveštaja nakon nekoliko godina, shodno kretanjima u sistemu kvalifikacija, u kome </w:t>
      </w:r>
      <w:proofErr w:type="gramStart"/>
      <w:r w:rsidRPr="00E43FB7">
        <w:rPr>
          <w:rFonts w:cstheme="minorHAnsi"/>
        </w:rPr>
        <w:t>će</w:t>
      </w:r>
      <w:proofErr w:type="gramEnd"/>
      <w:r w:rsidRPr="00E43FB7">
        <w:rPr>
          <w:rFonts w:cstheme="minorHAnsi"/>
        </w:rPr>
        <w:t xml:space="preserve"> biti predstavljeno stanje u tom trenutku. Takođe je korisno da se u izveštaju o povezivanju navedu i buduća kretanja, kao i njihov uticaj na potrebu za dostavljanjem </w:t>
      </w:r>
      <w:proofErr w:type="gramStart"/>
      <w:r w:rsidRPr="00E43FB7">
        <w:rPr>
          <w:rFonts w:cstheme="minorHAnsi"/>
        </w:rPr>
        <w:t>novog  ili</w:t>
      </w:r>
      <w:proofErr w:type="gramEnd"/>
      <w:r w:rsidRPr="00E43FB7">
        <w:rPr>
          <w:rFonts w:cstheme="minorHAnsi"/>
        </w:rPr>
        <w:t xml:space="preserve"> ažur</w:t>
      </w:r>
      <w:r>
        <w:rPr>
          <w:rFonts w:cstheme="minorHAnsi"/>
        </w:rPr>
        <w:t>iranog izveštaja o povezivanju.</w:t>
      </w:r>
    </w:p>
    <w:p w:rsidR="00E43FB7" w:rsidRPr="00E43FB7" w:rsidRDefault="00E43FB7" w:rsidP="00E43FB7">
      <w:pPr>
        <w:rPr>
          <w:rFonts w:cstheme="minorHAnsi"/>
          <w:b/>
        </w:rPr>
      </w:pPr>
      <w:r>
        <w:rPr>
          <w:rFonts w:cstheme="minorHAnsi"/>
          <w:b/>
        </w:rPr>
        <w:t>Kriterijum 9</w:t>
      </w:r>
    </w:p>
    <w:p w:rsidR="00E43FB7" w:rsidRPr="005A323D" w:rsidRDefault="00E43FB7" w:rsidP="00E43FB7">
      <w:pPr>
        <w:rPr>
          <w:rFonts w:cstheme="minorHAnsi"/>
          <w:b/>
          <w:i/>
        </w:rPr>
      </w:pPr>
      <w:proofErr w:type="gramStart"/>
      <w:r w:rsidRPr="005A323D">
        <w:rPr>
          <w:rFonts w:cstheme="minorHAnsi"/>
          <w:b/>
          <w:i/>
        </w:rPr>
        <w:t>Zvanična platforma EOK-a sadrži javni spisak država članica koje su potvrdile da su obavile proces povezivanja, uz linkove ka sačinj</w:t>
      </w:r>
      <w:r w:rsidRPr="005A323D">
        <w:rPr>
          <w:rFonts w:cstheme="minorHAnsi"/>
          <w:b/>
          <w:i/>
        </w:rPr>
        <w:t>enim izveštajima o povezivanju.</w:t>
      </w:r>
      <w:proofErr w:type="gramEnd"/>
    </w:p>
    <w:p w:rsidR="00E43FB7" w:rsidRPr="00E43FB7" w:rsidRDefault="00E43FB7" w:rsidP="00E43FB7">
      <w:pPr>
        <w:rPr>
          <w:rFonts w:cstheme="minorHAnsi"/>
        </w:rPr>
      </w:pPr>
      <w:r w:rsidRPr="00E43FB7">
        <w:rPr>
          <w:rFonts w:cstheme="minorHAnsi"/>
        </w:rPr>
        <w:t>Zvanični portal EOK-</w:t>
      </w:r>
      <w:proofErr w:type="gramStart"/>
      <w:r w:rsidRPr="00E43FB7">
        <w:rPr>
          <w:rFonts w:cstheme="minorHAnsi"/>
        </w:rPr>
        <w:t>a  pruža</w:t>
      </w:r>
      <w:proofErr w:type="gramEnd"/>
      <w:r w:rsidRPr="00E43FB7">
        <w:rPr>
          <w:rFonts w:cstheme="minorHAnsi"/>
        </w:rPr>
        <w:t xml:space="preserve"> informacije o procesu povezivanja i rezultatima procesa povezivanja široj javnosti. On omogućuje neposredno poređenje nivoa kvalifikacija u zemljama EU, a </w:t>
      </w:r>
      <w:proofErr w:type="gramStart"/>
      <w:r w:rsidRPr="00E43FB7">
        <w:rPr>
          <w:rFonts w:cstheme="minorHAnsi"/>
        </w:rPr>
        <w:t>na</w:t>
      </w:r>
      <w:proofErr w:type="gramEnd"/>
      <w:r w:rsidRPr="00E43FB7">
        <w:rPr>
          <w:rFonts w:cstheme="minorHAnsi"/>
        </w:rPr>
        <w:t xml:space="preserve"> osnovu nivoa EOK-a. </w:t>
      </w:r>
      <w:proofErr w:type="gramStart"/>
      <w:r w:rsidRPr="00E43FB7">
        <w:rPr>
          <w:rFonts w:cstheme="minorHAnsi"/>
        </w:rPr>
        <w:t xml:space="preserve">Radi boljeg razumevanja značenja nacionalnih nivoa kvalifikacija, za svaki nacionalni nivo kvalifikacija navode se primeri glavnih kvalifikacija, odnosno </w:t>
      </w:r>
      <w:r>
        <w:rPr>
          <w:rFonts w:cstheme="minorHAnsi"/>
        </w:rPr>
        <w:t>vrsta kvalifikacija.</w:t>
      </w:r>
      <w:proofErr w:type="gramEnd"/>
    </w:p>
    <w:p w:rsidR="00E43FB7" w:rsidRPr="00E43FB7" w:rsidRDefault="00E43FB7" w:rsidP="00E43FB7">
      <w:pPr>
        <w:rPr>
          <w:rFonts w:cstheme="minorHAnsi"/>
          <w:b/>
        </w:rPr>
      </w:pPr>
      <w:r>
        <w:rPr>
          <w:rFonts w:cstheme="minorHAnsi"/>
          <w:b/>
        </w:rPr>
        <w:t>Kriterijum 10</w:t>
      </w:r>
    </w:p>
    <w:p w:rsidR="00E43FB7" w:rsidRPr="005A323D" w:rsidRDefault="00E43FB7" w:rsidP="00E43FB7">
      <w:pPr>
        <w:rPr>
          <w:rFonts w:cstheme="minorHAnsi"/>
          <w:b/>
          <w:i/>
        </w:rPr>
      </w:pPr>
      <w:r w:rsidRPr="005A323D">
        <w:rPr>
          <w:rFonts w:cstheme="minorHAnsi"/>
          <w:b/>
          <w:i/>
        </w:rPr>
        <w:t xml:space="preserve">Nakon završetka procesa povezivanja, u skladu </w:t>
      </w:r>
      <w:proofErr w:type="gramStart"/>
      <w:r w:rsidRPr="005A323D">
        <w:rPr>
          <w:rFonts w:cstheme="minorHAnsi"/>
          <w:b/>
          <w:i/>
        </w:rPr>
        <w:t>sa</w:t>
      </w:r>
      <w:proofErr w:type="gramEnd"/>
      <w:r w:rsidRPr="005A323D">
        <w:rPr>
          <w:rFonts w:cstheme="minorHAnsi"/>
          <w:b/>
          <w:i/>
        </w:rPr>
        <w:t xml:space="preserve"> vremenskim okvirom koji je utvrđen u Preporuci, sva nova svedočanstva, diplome, dodaci diplomama i Europas dokumenti o kvalifikacijama izdati od strane nadležnih organa sadrže jasno upućivanje na odgovarajući nivo EOK-a kroz n</w:t>
      </w:r>
      <w:r w:rsidRPr="005A323D">
        <w:rPr>
          <w:rFonts w:cstheme="minorHAnsi"/>
          <w:b/>
          <w:i/>
        </w:rPr>
        <w:t>acionalni sistem kvalifikacija.</w:t>
      </w:r>
    </w:p>
    <w:p w:rsidR="00E43FB7" w:rsidRDefault="00E43FB7" w:rsidP="00E43FB7">
      <w:pPr>
        <w:rPr>
          <w:rFonts w:cstheme="minorHAnsi"/>
        </w:rPr>
      </w:pPr>
      <w:r w:rsidRPr="00E43FB7">
        <w:rPr>
          <w:rFonts w:cstheme="minorHAnsi"/>
        </w:rPr>
        <w:t xml:space="preserve">Navođenje nivoa EOK-a </w:t>
      </w:r>
      <w:proofErr w:type="gramStart"/>
      <w:r w:rsidRPr="00E43FB7">
        <w:rPr>
          <w:rFonts w:cstheme="minorHAnsi"/>
        </w:rPr>
        <w:t>na</w:t>
      </w:r>
      <w:proofErr w:type="gramEnd"/>
      <w:r w:rsidRPr="00E43FB7">
        <w:rPr>
          <w:rFonts w:cstheme="minorHAnsi"/>
        </w:rPr>
        <w:t xml:space="preserve"> javnim ispravama pomaže ključnim akterima u proceni nivoa nacionalnih kvalifikacija i olakšava poređenje kvalifikacija iz različitih sistema (npr. u slučaju lica koja često menjaju zemlju). Kada se postignu sporazumi o povezivanju nivoa </w:t>
      </w:r>
      <w:proofErr w:type="gramStart"/>
      <w:r w:rsidRPr="00E43FB7">
        <w:rPr>
          <w:rFonts w:cstheme="minorHAnsi"/>
        </w:rPr>
        <w:t>sa</w:t>
      </w:r>
      <w:proofErr w:type="gramEnd"/>
      <w:r w:rsidRPr="00E43FB7">
        <w:rPr>
          <w:rFonts w:cstheme="minorHAnsi"/>
        </w:rPr>
        <w:t xml:space="preserve"> nivoom i kada kvalifikacije preko nacionalnog sistema kvalifikacija budu povezane sa nivoima EOK-a, EOK će nacionalnim kvalifikacijama dati međunarodni kredibilitet i olakšati priznavanje stranih kvalifikacija. Da bi svi korisnici jasno videli ovu dodatu vrednost, neophodno je da sve kvalifikacije budu akreditovane u NOKS-u i </w:t>
      </w:r>
      <w:proofErr w:type="gramStart"/>
      <w:r w:rsidRPr="00E43FB7">
        <w:rPr>
          <w:rFonts w:cstheme="minorHAnsi"/>
        </w:rPr>
        <w:t>na</w:t>
      </w:r>
      <w:proofErr w:type="gramEnd"/>
      <w:r w:rsidRPr="00E43FB7">
        <w:rPr>
          <w:rFonts w:cstheme="minorHAnsi"/>
        </w:rPr>
        <w:t xml:space="preserve"> taj način da budu povezane sa odgovarajućim nivoom EOK-a.</w:t>
      </w:r>
    </w:p>
    <w:p w:rsidR="00220D50" w:rsidRDefault="00220D50" w:rsidP="00E43FB7">
      <w:pPr>
        <w:rPr>
          <w:rFonts w:cstheme="minorHAnsi"/>
        </w:rPr>
      </w:pPr>
    </w:p>
    <w:p w:rsidR="00220D50" w:rsidRDefault="00220D50" w:rsidP="00E43FB7">
      <w:pPr>
        <w:rPr>
          <w:rFonts w:cstheme="minorHAnsi"/>
        </w:rPr>
      </w:pPr>
    </w:p>
    <w:p w:rsidR="00220D50" w:rsidRPr="00220D50" w:rsidRDefault="00220D50" w:rsidP="00220D50">
      <w:pPr>
        <w:jc w:val="center"/>
        <w:rPr>
          <w:rFonts w:cstheme="minorHAnsi"/>
          <w:b/>
        </w:rPr>
      </w:pPr>
      <w:r w:rsidRPr="00220D50">
        <w:rPr>
          <w:rFonts w:cstheme="minorHAnsi"/>
          <w:b/>
        </w:rPr>
        <w:lastRenderedPageBreak/>
        <w:t>Izveštavanje o povezivanju</w:t>
      </w:r>
    </w:p>
    <w:p w:rsidR="00220D50" w:rsidRDefault="00220D50" w:rsidP="00220D50">
      <w:pPr>
        <w:rPr>
          <w:rFonts w:cstheme="minorHAnsi"/>
        </w:rPr>
      </w:pPr>
    </w:p>
    <w:p w:rsidR="00220D50" w:rsidRPr="00220D50" w:rsidRDefault="00220D50" w:rsidP="00220D50">
      <w:pPr>
        <w:rPr>
          <w:rFonts w:cstheme="minorHAnsi"/>
        </w:rPr>
      </w:pPr>
      <w:r w:rsidRPr="00220D50">
        <w:rPr>
          <w:rFonts w:cstheme="minorHAnsi"/>
        </w:rPr>
        <w:t xml:space="preserve">Nacionalni izveštaj o povezivanju dolazi do domaće i međunarodne javnosti i prikazuje odnose nivoa kvalifikacija u Srbiji </w:t>
      </w:r>
      <w:proofErr w:type="gramStart"/>
      <w:r w:rsidRPr="00220D50">
        <w:rPr>
          <w:rFonts w:cstheme="minorHAnsi"/>
        </w:rPr>
        <w:t>sa</w:t>
      </w:r>
      <w:proofErr w:type="gramEnd"/>
      <w:r w:rsidRPr="00220D50">
        <w:rPr>
          <w:rFonts w:cstheme="minorHAnsi"/>
        </w:rPr>
        <w:t xml:space="preserve"> EOK-om i sistemima kvalifikacija drugih zemalja. Stoga, predstavlja jedan </w:t>
      </w:r>
      <w:proofErr w:type="gramStart"/>
      <w:r w:rsidRPr="00220D50">
        <w:rPr>
          <w:rFonts w:cstheme="minorHAnsi"/>
        </w:rPr>
        <w:t>od</w:t>
      </w:r>
      <w:proofErr w:type="gramEnd"/>
      <w:r w:rsidRPr="00220D50">
        <w:rPr>
          <w:rFonts w:cstheme="minorHAnsi"/>
        </w:rPr>
        <w:t xml:space="preserve"> suštinskih</w:t>
      </w:r>
      <w:r>
        <w:rPr>
          <w:rFonts w:cstheme="minorHAnsi"/>
        </w:rPr>
        <w:t xml:space="preserve"> elemenata procesa povezivanja.</w:t>
      </w:r>
    </w:p>
    <w:p w:rsidR="00220D50" w:rsidRPr="00220D50" w:rsidRDefault="00220D50" w:rsidP="00220D50">
      <w:pPr>
        <w:rPr>
          <w:rFonts w:cstheme="minorHAnsi"/>
        </w:rPr>
      </w:pPr>
      <w:r w:rsidRPr="00220D50">
        <w:rPr>
          <w:rFonts w:cstheme="minorHAnsi"/>
        </w:rPr>
        <w:t>Deset kriterijuma za povezivanje predstavljaju osnovu za strukturu izveštaja i koriste s</w:t>
      </w:r>
      <w:r>
        <w:rPr>
          <w:rFonts w:cstheme="minorHAnsi"/>
        </w:rPr>
        <w:t xml:space="preserve">e kao vodič za njegovu izradu. </w:t>
      </w:r>
    </w:p>
    <w:p w:rsidR="00220D50" w:rsidRPr="00220D50" w:rsidRDefault="00220D50" w:rsidP="00220D50">
      <w:pPr>
        <w:rPr>
          <w:rFonts w:cstheme="minorHAnsi"/>
        </w:rPr>
      </w:pPr>
      <w:r w:rsidRPr="00220D50">
        <w:rPr>
          <w:rFonts w:cstheme="minorHAnsi"/>
        </w:rPr>
        <w:t xml:space="preserve">Odgovori </w:t>
      </w:r>
      <w:proofErr w:type="gramStart"/>
      <w:r w:rsidRPr="00220D50">
        <w:rPr>
          <w:rFonts w:cstheme="minorHAnsi"/>
        </w:rPr>
        <w:t>na</w:t>
      </w:r>
      <w:proofErr w:type="gramEnd"/>
      <w:r w:rsidRPr="00220D50">
        <w:rPr>
          <w:rFonts w:cstheme="minorHAnsi"/>
        </w:rPr>
        <w:t xml:space="preserve"> deset utvrđenih kriterijuma čine srž izveštaja, a za opštu strukturu izveštaja o povezivanju predložen je model u kome su navedeni delovi koji se smatraju najvažnijima, pa bi zato morali da budu najvidljiviji u izveštajima. Međutim, o konkretnoj strukturi odlučuje svaka zemlja za </w:t>
      </w:r>
      <w:proofErr w:type="gramStart"/>
      <w:r w:rsidRPr="00220D50">
        <w:rPr>
          <w:rFonts w:cstheme="minorHAnsi"/>
        </w:rPr>
        <w:t>sebe</w:t>
      </w:r>
      <w:proofErr w:type="gramEnd"/>
      <w:r w:rsidRPr="00220D50">
        <w:rPr>
          <w:rFonts w:cstheme="minorHAnsi"/>
        </w:rPr>
        <w:t xml:space="preserve"> i ne očekuje se, niti je predviđeno, da sve zemlje koriste potpuno istu strukturu i iste nasl</w:t>
      </w:r>
      <w:r>
        <w:rPr>
          <w:rFonts w:cstheme="minorHAnsi"/>
        </w:rPr>
        <w:t xml:space="preserve">ove odeljaka. </w:t>
      </w:r>
    </w:p>
    <w:p w:rsidR="00220D50" w:rsidRPr="00220D50" w:rsidRDefault="00220D50" w:rsidP="00220D50">
      <w:pPr>
        <w:rPr>
          <w:rFonts w:cstheme="minorHAnsi"/>
          <w:i/>
        </w:rPr>
      </w:pPr>
      <w:r w:rsidRPr="00220D50">
        <w:rPr>
          <w:rFonts w:cstheme="minorHAnsi"/>
          <w:i/>
        </w:rPr>
        <w:t>Struktura izveštaja o povezivanju</w:t>
      </w:r>
    </w:p>
    <w:p w:rsidR="00220D50" w:rsidRPr="00220D50" w:rsidRDefault="00220D50" w:rsidP="00220D50">
      <w:pPr>
        <w:rPr>
          <w:rFonts w:cstheme="minorHAnsi"/>
        </w:rPr>
      </w:pPr>
      <w:r w:rsidRPr="00220D50">
        <w:rPr>
          <w:rFonts w:cstheme="minorHAnsi"/>
        </w:rPr>
        <w:t>1.</w:t>
      </w:r>
      <w:r w:rsidRPr="00220D50">
        <w:rPr>
          <w:rFonts w:cstheme="minorHAnsi"/>
        </w:rPr>
        <w:tab/>
        <w:t xml:space="preserve">Podaci o statusu izveštaja – prikaz dužine važenja izveštaja i da li je u pitanju prva </w:t>
      </w:r>
      <w:proofErr w:type="gramStart"/>
      <w:r w:rsidRPr="00220D50">
        <w:rPr>
          <w:rFonts w:cstheme="minorHAnsi"/>
        </w:rPr>
        <w:t>ili</w:t>
      </w:r>
      <w:proofErr w:type="gramEnd"/>
      <w:r w:rsidRPr="00220D50">
        <w:rPr>
          <w:rFonts w:cstheme="minorHAnsi"/>
        </w:rPr>
        <w:t xml:space="preserve"> ažurirana verzija.</w:t>
      </w:r>
    </w:p>
    <w:p w:rsidR="00220D50" w:rsidRPr="00220D50" w:rsidRDefault="00220D50" w:rsidP="00220D50">
      <w:pPr>
        <w:rPr>
          <w:rFonts w:cstheme="minorHAnsi"/>
        </w:rPr>
      </w:pPr>
      <w:r w:rsidRPr="00220D50">
        <w:rPr>
          <w:rFonts w:cstheme="minorHAnsi"/>
        </w:rPr>
        <w:t>2.</w:t>
      </w:r>
      <w:r w:rsidRPr="00220D50">
        <w:rPr>
          <w:rFonts w:cstheme="minorHAnsi"/>
        </w:rPr>
        <w:tab/>
        <w:t xml:space="preserve">Rezime – kratak pregled rezultata procesa povezivanja, </w:t>
      </w:r>
      <w:proofErr w:type="gramStart"/>
      <w:r w:rsidRPr="00220D50">
        <w:rPr>
          <w:rFonts w:cstheme="minorHAnsi"/>
        </w:rPr>
        <w:t>sa</w:t>
      </w:r>
      <w:proofErr w:type="gramEnd"/>
      <w:r w:rsidRPr="00220D50">
        <w:rPr>
          <w:rFonts w:cstheme="minorHAnsi"/>
        </w:rPr>
        <w:t xml:space="preserve"> posebnim osvrtom na informacije koje se odnose na deset kriterijuma i procedure povezivanja.</w:t>
      </w:r>
    </w:p>
    <w:p w:rsidR="00220D50" w:rsidRPr="00220D50" w:rsidRDefault="00220D50" w:rsidP="00220D50">
      <w:pPr>
        <w:rPr>
          <w:rFonts w:cstheme="minorHAnsi"/>
        </w:rPr>
      </w:pPr>
      <w:r w:rsidRPr="00220D50">
        <w:rPr>
          <w:rFonts w:cstheme="minorHAnsi"/>
        </w:rPr>
        <w:t>3.</w:t>
      </w:r>
      <w:r w:rsidRPr="00220D50">
        <w:rPr>
          <w:rFonts w:cstheme="minorHAnsi"/>
        </w:rPr>
        <w:tab/>
        <w:t>Opis nacionalnog sistema i okvira kvalifikacija – kratak prikaz nacionalnog sistema kvalifikacija (</w:t>
      </w:r>
      <w:proofErr w:type="gramStart"/>
      <w:r w:rsidRPr="00220D50">
        <w:rPr>
          <w:rFonts w:cstheme="minorHAnsi"/>
        </w:rPr>
        <w:t>sa</w:t>
      </w:r>
      <w:proofErr w:type="gramEnd"/>
      <w:r w:rsidRPr="00220D50">
        <w:rPr>
          <w:rFonts w:cstheme="minorHAnsi"/>
        </w:rPr>
        <w:t xml:space="preserve"> putanjama, mogućnostima pristupa programima, itd.) i NOK-a (odlike organizacije, ciljevi i funkcije, faze u procesu razvoja) – u prvom planu bi morale da budu informacije koje su od značaja za razumevanje odgovora na deset kriterijuma i procedura povezivanja.</w:t>
      </w:r>
    </w:p>
    <w:p w:rsidR="00220D50" w:rsidRPr="00220D50" w:rsidRDefault="00220D50" w:rsidP="00220D50">
      <w:pPr>
        <w:rPr>
          <w:rFonts w:cstheme="minorHAnsi"/>
        </w:rPr>
      </w:pPr>
      <w:r w:rsidRPr="00220D50">
        <w:rPr>
          <w:rFonts w:cstheme="minorHAnsi"/>
        </w:rPr>
        <w:t>4.</w:t>
      </w:r>
      <w:r w:rsidRPr="00220D50">
        <w:rPr>
          <w:rFonts w:cstheme="minorHAnsi"/>
        </w:rPr>
        <w:tab/>
        <w:t>Istorijat – kratak opis postupka izrade izveštaja (procesa povezivanja).</w:t>
      </w:r>
    </w:p>
    <w:p w:rsidR="00220D50" w:rsidRPr="00220D50" w:rsidRDefault="00220D50" w:rsidP="00220D50">
      <w:pPr>
        <w:rPr>
          <w:rFonts w:cstheme="minorHAnsi"/>
        </w:rPr>
      </w:pPr>
      <w:r w:rsidRPr="00220D50">
        <w:rPr>
          <w:rFonts w:cstheme="minorHAnsi"/>
        </w:rPr>
        <w:t>5.</w:t>
      </w:r>
      <w:r w:rsidRPr="00220D50">
        <w:rPr>
          <w:rFonts w:cstheme="minorHAnsi"/>
        </w:rPr>
        <w:tab/>
        <w:t xml:space="preserve">Deset kriterijuma i procedure za povezivanje nacionalnih nivoa kvalifikacija </w:t>
      </w:r>
      <w:proofErr w:type="gramStart"/>
      <w:r w:rsidRPr="00220D50">
        <w:rPr>
          <w:rFonts w:cstheme="minorHAnsi"/>
        </w:rPr>
        <w:t>sa</w:t>
      </w:r>
      <w:proofErr w:type="gramEnd"/>
      <w:r w:rsidRPr="00220D50">
        <w:rPr>
          <w:rFonts w:cstheme="minorHAnsi"/>
        </w:rPr>
        <w:t xml:space="preserve"> EOK-om – glavni deo izveštaja; svaki kriterijum se prikazuje posebno.</w:t>
      </w:r>
    </w:p>
    <w:p w:rsidR="00220D50" w:rsidRPr="00220D50" w:rsidRDefault="00220D50" w:rsidP="00220D50">
      <w:pPr>
        <w:rPr>
          <w:rFonts w:cstheme="minorHAnsi"/>
        </w:rPr>
      </w:pPr>
      <w:r w:rsidRPr="00220D50">
        <w:rPr>
          <w:rFonts w:cstheme="minorHAnsi"/>
        </w:rPr>
        <w:t>6.</w:t>
      </w:r>
      <w:r w:rsidRPr="00220D50">
        <w:rPr>
          <w:rFonts w:cstheme="minorHAnsi"/>
        </w:rPr>
        <w:tab/>
        <w:t xml:space="preserve">Dodatne informacije – kratak prikaz </w:t>
      </w:r>
      <w:proofErr w:type="gramStart"/>
      <w:r w:rsidRPr="00220D50">
        <w:rPr>
          <w:rFonts w:cstheme="minorHAnsi"/>
        </w:rPr>
        <w:t>npr</w:t>
      </w:r>
      <w:proofErr w:type="gramEnd"/>
      <w:r w:rsidRPr="00220D50">
        <w:rPr>
          <w:rFonts w:cstheme="minorHAnsi"/>
        </w:rPr>
        <w:t>. planova, namera i narednih koraka u vezi sa izradom i uvođenjem NOK-a, očekivanih ili već uočenih izazova, očekivanog uticaja uvođenja EOK-a (šta će se promeniti na nacionalnom nivou), kao i planova za ocenjivanje i revidiranje odluka iznetih u izveštaju o povezivanju.</w:t>
      </w:r>
    </w:p>
    <w:p w:rsidR="00220D50" w:rsidRPr="00220D50" w:rsidRDefault="00220D50" w:rsidP="00220D50">
      <w:pPr>
        <w:rPr>
          <w:rFonts w:cstheme="minorHAnsi"/>
        </w:rPr>
      </w:pPr>
      <w:r w:rsidRPr="00220D50">
        <w:rPr>
          <w:rFonts w:cstheme="minorHAnsi"/>
        </w:rPr>
        <w:t>7.</w:t>
      </w:r>
      <w:r w:rsidRPr="00220D50">
        <w:rPr>
          <w:rFonts w:cstheme="minorHAnsi"/>
        </w:rPr>
        <w:tab/>
        <w:t xml:space="preserve">Prilozi - </w:t>
      </w:r>
      <w:proofErr w:type="gramStart"/>
      <w:r w:rsidRPr="00220D50">
        <w:rPr>
          <w:rFonts w:cstheme="minorHAnsi"/>
        </w:rPr>
        <w:t>na</w:t>
      </w:r>
      <w:proofErr w:type="gramEnd"/>
      <w:r w:rsidRPr="00220D50">
        <w:rPr>
          <w:rFonts w:cstheme="minorHAnsi"/>
        </w:rPr>
        <w:t xml:space="preserve"> primer, spisak institucija ili eksperata koji su učestvovali u izradi izveštaja, primeri kvalifikacija (koji će biti postavljeni i na portal EOK-a), izjave ključnih nacionalnih aktera i/ili međunarodnih eksperat</w:t>
      </w:r>
      <w:r>
        <w:rPr>
          <w:rFonts w:cstheme="minorHAnsi"/>
        </w:rPr>
        <w:t>a i odgovarajući zakonski akti.</w:t>
      </w:r>
    </w:p>
    <w:p w:rsidR="00220D50" w:rsidRPr="00220D50" w:rsidRDefault="00220D50" w:rsidP="00220D50">
      <w:pPr>
        <w:rPr>
          <w:rFonts w:cstheme="minorHAnsi"/>
        </w:rPr>
      </w:pPr>
      <w:r w:rsidRPr="00220D50">
        <w:rPr>
          <w:rFonts w:cstheme="minorHAnsi"/>
        </w:rPr>
        <w:t xml:space="preserve">Moguće je i dodatno navesti i izjave </w:t>
      </w:r>
      <w:proofErr w:type="gramStart"/>
      <w:r w:rsidRPr="00220D50">
        <w:rPr>
          <w:rFonts w:cstheme="minorHAnsi"/>
        </w:rPr>
        <w:t>ili</w:t>
      </w:r>
      <w:proofErr w:type="gramEnd"/>
      <w:r w:rsidRPr="00220D50">
        <w:rPr>
          <w:rFonts w:cstheme="minorHAnsi"/>
        </w:rPr>
        <w:t xml:space="preserve"> komentare ključnih aktera o pitanjima koja su se javila u toku procesa povezivanja, a kojima je u budućnosti potrebno posvetiti pažnju. </w:t>
      </w:r>
      <w:proofErr w:type="gramStart"/>
      <w:r w:rsidRPr="00220D50">
        <w:rPr>
          <w:rFonts w:cstheme="minorHAnsi"/>
        </w:rPr>
        <w:t>Takve informacije mogu da doprinesu transparentnosti procesa i kredibilnosti izveštaja.</w:t>
      </w:r>
      <w:proofErr w:type="gramEnd"/>
    </w:p>
    <w:p w:rsidR="00220D50" w:rsidRPr="00220D50" w:rsidRDefault="00220D50" w:rsidP="00220D50">
      <w:pPr>
        <w:rPr>
          <w:rFonts w:cstheme="minorHAnsi"/>
        </w:rPr>
      </w:pPr>
      <w:r w:rsidRPr="00220D50">
        <w:rPr>
          <w:rFonts w:cstheme="minorHAnsi"/>
        </w:rPr>
        <w:lastRenderedPageBreak/>
        <w:t xml:space="preserve">Međunarodna perspektiva je u nacionalnom izveštaju o povezivanju podjednako važna kao i domaća, jer </w:t>
      </w:r>
      <w:proofErr w:type="gramStart"/>
      <w:r w:rsidRPr="00220D50">
        <w:rPr>
          <w:rFonts w:cstheme="minorHAnsi"/>
        </w:rPr>
        <w:t>će</w:t>
      </w:r>
      <w:proofErr w:type="gramEnd"/>
      <w:r w:rsidRPr="00220D50">
        <w:rPr>
          <w:rFonts w:cstheme="minorHAnsi"/>
        </w:rPr>
        <w:t xml:space="preserve"> rezultat povezivanja biti predmet interesovanja stručnjaka koji rade na povećanju mobilnosti radne snage u EU. Stoga, međunarodni stručnjaci imaju važan zadatak da obezbede jasno upoznavanje inostranih čitalaca </w:t>
      </w:r>
      <w:proofErr w:type="gramStart"/>
      <w:r w:rsidRPr="00220D50">
        <w:rPr>
          <w:rFonts w:cstheme="minorHAnsi"/>
        </w:rPr>
        <w:t>sa</w:t>
      </w:r>
      <w:proofErr w:type="gramEnd"/>
      <w:r w:rsidRPr="00220D50">
        <w:rPr>
          <w:rFonts w:cstheme="minorHAnsi"/>
        </w:rPr>
        <w:t xml:space="preserve"> rezultatom povezivanja, pa je potrebno da učestvuju u izradi i redakturi izveštaja.</w:t>
      </w:r>
    </w:p>
    <w:p w:rsidR="00220D50" w:rsidRPr="00220D50" w:rsidRDefault="00220D50" w:rsidP="00220D50">
      <w:pPr>
        <w:rPr>
          <w:rFonts w:cstheme="minorHAnsi"/>
        </w:rPr>
      </w:pPr>
    </w:p>
    <w:p w:rsidR="00220D50" w:rsidRPr="00220D50" w:rsidRDefault="00220D50" w:rsidP="00220D50">
      <w:pPr>
        <w:rPr>
          <w:rFonts w:cstheme="minorHAnsi"/>
        </w:rPr>
      </w:pPr>
      <w:r w:rsidRPr="00220D50">
        <w:rPr>
          <w:rFonts w:cstheme="minorHAnsi"/>
        </w:rPr>
        <w:t xml:space="preserve">Prvi inostrani čitaoci izveštaja, </w:t>
      </w:r>
      <w:proofErr w:type="gramStart"/>
      <w:r w:rsidRPr="00220D50">
        <w:rPr>
          <w:rFonts w:cstheme="minorHAnsi"/>
        </w:rPr>
        <w:t>sa</w:t>
      </w:r>
      <w:proofErr w:type="gramEnd"/>
      <w:r w:rsidRPr="00220D50">
        <w:rPr>
          <w:rFonts w:cstheme="minorHAnsi"/>
        </w:rPr>
        <w:t xml:space="preserve"> kojima počinje dalje prenošenje, jesu članovi</w:t>
      </w:r>
      <w:r>
        <w:rPr>
          <w:rFonts w:cstheme="minorHAnsi"/>
        </w:rPr>
        <w:t xml:space="preserve"> </w:t>
      </w:r>
      <w:r w:rsidRPr="00220D50">
        <w:rPr>
          <w:rFonts w:cstheme="minorHAnsi"/>
        </w:rPr>
        <w:t xml:space="preserve">Savetodavne grupe za EOK. Svaki izveštaj se dostavlja ovoj grupi </w:t>
      </w:r>
      <w:proofErr w:type="gramStart"/>
      <w:r w:rsidRPr="00220D50">
        <w:rPr>
          <w:rFonts w:cstheme="minorHAnsi"/>
        </w:rPr>
        <w:t>na</w:t>
      </w:r>
      <w:proofErr w:type="gramEnd"/>
      <w:r w:rsidRPr="00220D50">
        <w:rPr>
          <w:rFonts w:cstheme="minorHAnsi"/>
        </w:rPr>
        <w:t xml:space="preserve"> raz</w:t>
      </w:r>
      <w:r>
        <w:rPr>
          <w:rFonts w:cstheme="minorHAnsi"/>
        </w:rPr>
        <w:t>matranje i iznošenje zapažanja.</w:t>
      </w:r>
    </w:p>
    <w:p w:rsidR="00220D50" w:rsidRDefault="00220D50" w:rsidP="00220D50">
      <w:pPr>
        <w:rPr>
          <w:rFonts w:cstheme="minorHAnsi"/>
        </w:rPr>
      </w:pPr>
      <w:proofErr w:type="gramStart"/>
      <w:r w:rsidRPr="00220D50">
        <w:rPr>
          <w:rFonts w:cstheme="minorHAnsi"/>
        </w:rPr>
        <w:t>Međutim, nisu svi (domaći i međunarodni) ključni akteri zainteresovani za sve pojedinosti izveštaja o povezivanju, svakako su rezultat i implikacije važniji.</w:t>
      </w:r>
      <w:proofErr w:type="gramEnd"/>
      <w:r w:rsidRPr="00220D50">
        <w:rPr>
          <w:rFonts w:cstheme="minorHAnsi"/>
        </w:rPr>
        <w:t xml:space="preserve"> Da bi se široj javnosti olakšalo praćenje izveštaja, rezultati povezivanja (</w:t>
      </w:r>
      <w:proofErr w:type="gramStart"/>
      <w:r w:rsidRPr="00220D50">
        <w:rPr>
          <w:rFonts w:cstheme="minorHAnsi"/>
        </w:rPr>
        <w:t>sa</w:t>
      </w:r>
      <w:proofErr w:type="gramEnd"/>
      <w:r w:rsidRPr="00220D50">
        <w:rPr>
          <w:rFonts w:cstheme="minorHAnsi"/>
        </w:rPr>
        <w:t xml:space="preserve"> primerima glavnih kvalifikacija) predstavljaju se na portalu EOK-a.</w:t>
      </w:r>
    </w:p>
    <w:p w:rsidR="00220D50" w:rsidRDefault="00220D50" w:rsidP="00220D50">
      <w:pPr>
        <w:rPr>
          <w:rFonts w:cstheme="minorHAnsi"/>
        </w:rPr>
      </w:pPr>
    </w:p>
    <w:p w:rsidR="00220D50" w:rsidRDefault="00220D50" w:rsidP="00220D50">
      <w:pPr>
        <w:rPr>
          <w:rFonts w:cstheme="minorHAnsi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0D50" w:rsidRPr="00220D50" w:rsidTr="00220D50">
        <w:tc>
          <w:tcPr>
            <w:tcW w:w="9576" w:type="dxa"/>
          </w:tcPr>
          <w:p w:rsidR="00220D50" w:rsidRDefault="005A323D" w:rsidP="007E6CF2">
            <w:pPr>
              <w:jc w:val="center"/>
              <w:rPr>
                <w:rFonts w:ascii="Calibri" w:hAnsi="Calibri"/>
                <w:sz w:val="18"/>
                <w:szCs w:val="18"/>
                <w:lang w:val="sr-Latn-CS"/>
              </w:rPr>
            </w:pPr>
            <w:r>
              <w:rPr>
                <w:rFonts w:ascii="Calibri" w:hAnsi="Calibri"/>
                <w:sz w:val="18"/>
                <w:szCs w:val="18"/>
                <w:lang w:val="sr-Latn-CS"/>
              </w:rPr>
              <w:t>Ova brošura je sačinjena na osnovu publikacije koju je objavila Evropska komisija</w:t>
            </w:r>
          </w:p>
          <w:p w:rsidR="005A323D" w:rsidRDefault="005A323D" w:rsidP="005A323D">
            <w:pPr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sr-Latn-CS"/>
              </w:rPr>
            </w:pPr>
            <w:r w:rsidRPr="005A323D">
              <w:rPr>
                <w:rFonts w:ascii="Calibri" w:eastAsia="Times New Roman" w:hAnsi="Calibri" w:cs="Times New Roman"/>
                <w:i/>
                <w:sz w:val="18"/>
                <w:szCs w:val="18"/>
                <w:lang w:val="sr-Cyrl-CS"/>
              </w:rPr>
              <w:t xml:space="preserve">Referencing National Qualifications Levels to the EQF – European Qualifications Framework Series: </w:t>
            </w:r>
          </w:p>
          <w:p w:rsidR="005A323D" w:rsidRPr="005A323D" w:rsidRDefault="005A323D" w:rsidP="005A323D">
            <w:pPr>
              <w:jc w:val="center"/>
              <w:rPr>
                <w:rFonts w:ascii="Calibri" w:eastAsia="Times New Roman" w:hAnsi="Calibri" w:cs="Times New Roman"/>
                <w:lang w:val="sr-Latn-RS"/>
              </w:rPr>
            </w:pPr>
            <w:r w:rsidRPr="005A323D">
              <w:rPr>
                <w:rFonts w:ascii="Calibri" w:eastAsia="Times New Roman" w:hAnsi="Calibri" w:cs="Times New Roman"/>
                <w:i/>
                <w:sz w:val="18"/>
                <w:szCs w:val="18"/>
                <w:lang w:val="sr-Cyrl-CS"/>
              </w:rPr>
              <w:t>Note 5</w:t>
            </w:r>
          </w:p>
          <w:p w:rsidR="005A323D" w:rsidRPr="005A323D" w:rsidRDefault="005A323D" w:rsidP="007E6CF2">
            <w:pPr>
              <w:jc w:val="center"/>
              <w:rPr>
                <w:rFonts w:ascii="Calibri" w:hAnsi="Calibri"/>
                <w:lang w:val="sr-Latn-CS"/>
              </w:rPr>
            </w:pPr>
          </w:p>
        </w:tc>
      </w:tr>
    </w:tbl>
    <w:p w:rsidR="00220D50" w:rsidRPr="00220D50" w:rsidRDefault="00220D50" w:rsidP="00220D50">
      <w:pPr>
        <w:jc w:val="center"/>
        <w:rPr>
          <w:rFonts w:cstheme="minorHAnsi"/>
        </w:rPr>
      </w:pPr>
    </w:p>
    <w:p w:rsidR="00DC61D1" w:rsidRPr="00220D50" w:rsidRDefault="00DC61D1" w:rsidP="0030382C">
      <w:pPr>
        <w:rPr>
          <w:rFonts w:cstheme="minorHAnsi"/>
        </w:rPr>
      </w:pPr>
    </w:p>
    <w:p w:rsidR="00DC61D1" w:rsidRPr="0030382C" w:rsidRDefault="00DC61D1" w:rsidP="0030382C">
      <w:pPr>
        <w:rPr>
          <w:rFonts w:cstheme="minorHAnsi"/>
        </w:rPr>
      </w:pPr>
    </w:p>
    <w:sectPr w:rsidR="00DC61D1" w:rsidRPr="0030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2C"/>
    <w:rsid w:val="00220D50"/>
    <w:rsid w:val="0030382C"/>
    <w:rsid w:val="0035106C"/>
    <w:rsid w:val="00375766"/>
    <w:rsid w:val="005A323D"/>
    <w:rsid w:val="00DC61D1"/>
    <w:rsid w:val="00E4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30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0382C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22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30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0382C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22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2017-09-11T06:21:00Z</dcterms:created>
  <dcterms:modified xsi:type="dcterms:W3CDTF">2017-09-11T07:14:00Z</dcterms:modified>
</cp:coreProperties>
</file>